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1DB11EDB" w:rsidR="00DA47F2" w:rsidRDefault="00526C0D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color w:val="FFFFFF" w:themeColor="background1"/>
          <w:sz w:val="32"/>
        </w:rPr>
        <w:t>HISTOIRE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181"/>
        <w:gridCol w:w="937"/>
        <w:gridCol w:w="2268"/>
        <w:gridCol w:w="1276"/>
        <w:gridCol w:w="2806"/>
      </w:tblGrid>
      <w:tr w:rsidR="00705809" w14:paraId="57A817BA" w14:textId="77777777" w:rsidTr="00B94CF8">
        <w:trPr>
          <w:trHeight w:val="70"/>
          <w:jc w:val="center"/>
        </w:trPr>
        <w:tc>
          <w:tcPr>
            <w:tcW w:w="988" w:type="dxa"/>
            <w:shd w:val="clear" w:color="auto" w:fill="FFF2CC" w:themeFill="accent4" w:themeFillTint="33"/>
          </w:tcPr>
          <w:p w14:paraId="3FB7F1F2" w14:textId="77777777" w:rsidR="00705809" w:rsidRPr="008123C1" w:rsidRDefault="00705809" w:rsidP="00705809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2181" w:type="dxa"/>
            <w:shd w:val="clear" w:color="auto" w:fill="FFF2CC" w:themeFill="accent4" w:themeFillTint="33"/>
            <w:vAlign w:val="center"/>
          </w:tcPr>
          <w:p w14:paraId="0EC9A43D" w14:textId="77777777" w:rsidR="00705809" w:rsidRPr="008123C1" w:rsidRDefault="00705809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937" w:type="dxa"/>
            <w:shd w:val="clear" w:color="auto" w:fill="FBE4D5" w:themeFill="accent2" w:themeFillTint="33"/>
          </w:tcPr>
          <w:p w14:paraId="2603CCA5" w14:textId="77777777" w:rsidR="00705809" w:rsidRPr="008123C1" w:rsidRDefault="00705809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68AE6B09" w14:textId="16883325" w:rsidR="00705809" w:rsidRPr="008123C1" w:rsidRDefault="00705809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4A16274" w14:textId="77777777" w:rsidR="00705809" w:rsidRPr="008123C1" w:rsidRDefault="00705809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2806" w:type="dxa"/>
            <w:shd w:val="clear" w:color="auto" w:fill="E2EFD9" w:themeFill="accent6" w:themeFillTint="33"/>
            <w:vAlign w:val="center"/>
          </w:tcPr>
          <w:p w14:paraId="064D1EED" w14:textId="1160E195" w:rsidR="00705809" w:rsidRPr="008123C1" w:rsidRDefault="00705809" w:rsidP="0070580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705809" w14:paraId="4B456377" w14:textId="77777777" w:rsidTr="00B94CF8">
        <w:trPr>
          <w:cantSplit/>
          <w:trHeight w:val="3732"/>
          <w:jc w:val="center"/>
        </w:trPr>
        <w:tc>
          <w:tcPr>
            <w:tcW w:w="988" w:type="dxa"/>
            <w:shd w:val="clear" w:color="auto" w:fill="D9E2F3" w:themeFill="accent5" w:themeFillTint="33"/>
            <w:textDirection w:val="btLr"/>
          </w:tcPr>
          <w:p w14:paraId="66A32C29" w14:textId="12546DEA" w:rsidR="00705809" w:rsidRPr="00BD20A0" w:rsidRDefault="00705809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1 : Les manifestations naturelles du temps</w:t>
            </w:r>
          </w:p>
        </w:tc>
        <w:tc>
          <w:tcPr>
            <w:tcW w:w="2181" w:type="dxa"/>
          </w:tcPr>
          <w:p w14:paraId="79D38BD9" w14:textId="439B73D0" w:rsidR="00705809" w:rsidRPr="00263639" w:rsidRDefault="00705809" w:rsidP="00705809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173B12">
              <w:rPr>
                <w:rFonts w:asciiTheme="majorHAnsi" w:eastAsia="Times New Roman" w:hAnsiTheme="majorHAnsi" w:cstheme="majorHAnsi"/>
                <w:lang w:eastAsia="fr-FR"/>
              </w:rPr>
              <w:t>Observer des manifestations naturelles du temps.</w:t>
            </w:r>
          </w:p>
        </w:tc>
        <w:tc>
          <w:tcPr>
            <w:tcW w:w="937" w:type="dxa"/>
            <w:shd w:val="clear" w:color="auto" w:fill="DEEAF6" w:themeFill="accent1" w:themeFillTint="33"/>
            <w:textDirection w:val="btLr"/>
          </w:tcPr>
          <w:p w14:paraId="7C1DC30E" w14:textId="0441325F" w:rsidR="00705809" w:rsidRPr="00BD20A0" w:rsidRDefault="00705809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1 : Du passé proche au passé lointain</w:t>
            </w:r>
          </w:p>
        </w:tc>
        <w:tc>
          <w:tcPr>
            <w:tcW w:w="2268" w:type="dxa"/>
          </w:tcPr>
          <w:p w14:paraId="43431400" w14:textId="450FF642" w:rsidR="00705809" w:rsidRPr="00263639" w:rsidRDefault="00705809" w:rsidP="00705809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4A7284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la différence entre le passé proche et le passé lointain.</w:t>
            </w:r>
          </w:p>
        </w:tc>
        <w:tc>
          <w:tcPr>
            <w:tcW w:w="1276" w:type="dxa"/>
            <w:shd w:val="clear" w:color="auto" w:fill="DEEAF6" w:themeFill="accent1" w:themeFillTint="33"/>
            <w:textDirection w:val="btLr"/>
          </w:tcPr>
          <w:p w14:paraId="3C3C7C86" w14:textId="2CC35A2F" w:rsidR="00705809" w:rsidRPr="00BD20A0" w:rsidRDefault="00CE587D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1 : La vie des femmes et des hommes au Paléolithique et au Néolithique (environ 3 millions d'années à 3000 av. J.-C.) (</w:t>
            </w:r>
            <w:r w:rsidR="009F4382">
              <w:rPr>
                <w:rFonts w:asciiTheme="majorHAnsi" w:hAnsiTheme="majorHAnsi" w:cstheme="majorHAnsi"/>
                <w:b/>
                <w:szCs w:val="20"/>
              </w:rPr>
              <w:t>1</w:t>
            </w:r>
            <w:r w:rsidR="009F4382" w:rsidRPr="009F4382">
              <w:rPr>
                <w:rFonts w:asciiTheme="majorHAnsi" w:hAnsiTheme="majorHAnsi" w:cstheme="majorHAnsi"/>
                <w:b/>
                <w:szCs w:val="20"/>
                <w:vertAlign w:val="superscript"/>
              </w:rPr>
              <w:t>ère</w:t>
            </w:r>
            <w:r w:rsidR="009F4382">
              <w:rPr>
                <w:rFonts w:asciiTheme="majorHAnsi" w:hAnsiTheme="majorHAnsi" w:cstheme="majorHAnsi"/>
                <w:b/>
                <w:szCs w:val="20"/>
              </w:rPr>
              <w:t xml:space="preserve"> </w:t>
            </w:r>
            <w:r w:rsidRPr="00BD20A0">
              <w:rPr>
                <w:rFonts w:asciiTheme="majorHAnsi" w:hAnsiTheme="majorHAnsi" w:cstheme="majorHAnsi"/>
                <w:b/>
                <w:szCs w:val="20"/>
              </w:rPr>
              <w:t>période)</w:t>
            </w:r>
          </w:p>
        </w:tc>
        <w:tc>
          <w:tcPr>
            <w:tcW w:w="2806" w:type="dxa"/>
          </w:tcPr>
          <w:p w14:paraId="0D93CF84" w14:textId="77777777" w:rsidR="00D33A22" w:rsidRDefault="00D33A22" w:rsidP="00705809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D33A22">
              <w:rPr>
                <w:rFonts w:asciiTheme="majorHAnsi" w:hAnsiTheme="majorHAnsi" w:cstheme="majorHAnsi"/>
              </w:rPr>
              <w:t>Connaitre le mode de vie nomade au Paléolithique.</w:t>
            </w:r>
          </w:p>
          <w:p w14:paraId="67BCA651" w14:textId="51358749" w:rsidR="00705809" w:rsidRPr="00F910B2" w:rsidRDefault="00D33A22" w:rsidP="00705809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D33A22">
              <w:rPr>
                <w:rFonts w:asciiTheme="majorHAnsi" w:hAnsiTheme="majorHAnsi" w:cstheme="majorHAnsi"/>
              </w:rPr>
              <w:t>Comprendre le mode de vie sédentaire au Néolithique : agriculture (culture et élevage), utilisation des premiers métaux.</w:t>
            </w:r>
          </w:p>
        </w:tc>
      </w:tr>
      <w:tr w:rsidR="00705809" w14:paraId="64B0DB4C" w14:textId="77777777" w:rsidTr="00945F46">
        <w:trPr>
          <w:cantSplit/>
          <w:trHeight w:val="6006"/>
          <w:jc w:val="center"/>
        </w:trPr>
        <w:tc>
          <w:tcPr>
            <w:tcW w:w="988" w:type="dxa"/>
            <w:shd w:val="clear" w:color="auto" w:fill="BDD6EE" w:themeFill="accent1" w:themeFillTint="66"/>
            <w:textDirection w:val="btLr"/>
          </w:tcPr>
          <w:p w14:paraId="4005B79A" w14:textId="30B24C81" w:rsidR="00705809" w:rsidRPr="00BD20A0" w:rsidRDefault="00705809" w:rsidP="00B94CF8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2 : Les représentations humaines du temps</w:t>
            </w:r>
          </w:p>
        </w:tc>
        <w:tc>
          <w:tcPr>
            <w:tcW w:w="2181" w:type="dxa"/>
          </w:tcPr>
          <w:p w14:paraId="46BC7B95" w14:textId="77777777" w:rsidR="00705809" w:rsidRDefault="00705809" w:rsidP="0070580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73B1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la structure du calendrier grégorien.</w:t>
            </w:r>
          </w:p>
          <w:p w14:paraId="615A3F9A" w14:textId="77777777" w:rsidR="00705809" w:rsidRDefault="00705809" w:rsidP="0070580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73B1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Découvrir différentes représentations du temps : linéaire et cyclique.</w:t>
            </w:r>
          </w:p>
          <w:p w14:paraId="44AA02B6" w14:textId="500B6CD0" w:rsidR="00705809" w:rsidRPr="00263639" w:rsidRDefault="00705809" w:rsidP="0070580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173B1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des outils de mesure du temps.</w:t>
            </w:r>
          </w:p>
        </w:tc>
        <w:tc>
          <w:tcPr>
            <w:tcW w:w="937" w:type="dxa"/>
            <w:shd w:val="clear" w:color="auto" w:fill="BDD6EE" w:themeFill="accent1" w:themeFillTint="66"/>
            <w:textDirection w:val="btLr"/>
          </w:tcPr>
          <w:p w14:paraId="1FC54F74" w14:textId="5091BDDC" w:rsidR="00705809" w:rsidRPr="00BD20A0" w:rsidRDefault="00705809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2 : Les grandes périodes de l’histoire</w:t>
            </w:r>
          </w:p>
        </w:tc>
        <w:tc>
          <w:tcPr>
            <w:tcW w:w="2268" w:type="dxa"/>
          </w:tcPr>
          <w:p w14:paraId="769A4047" w14:textId="77777777" w:rsidR="00705809" w:rsidRDefault="00705809" w:rsidP="00705809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A093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Construire une première représentation du temps long et savoir distinguer de grandes périodes historiques.</w:t>
            </w:r>
          </w:p>
          <w:p w14:paraId="6F3B608D" w14:textId="564A2C81" w:rsidR="00705809" w:rsidRPr="00F910B2" w:rsidRDefault="00705809" w:rsidP="00705809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A093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des figures de chaque période historique.</w:t>
            </w:r>
          </w:p>
        </w:tc>
        <w:tc>
          <w:tcPr>
            <w:tcW w:w="1276" w:type="dxa"/>
            <w:shd w:val="clear" w:color="auto" w:fill="BDD6EE" w:themeFill="accent1" w:themeFillTint="66"/>
            <w:textDirection w:val="btLr"/>
          </w:tcPr>
          <w:p w14:paraId="3A1DCC4A" w14:textId="5BA67544" w:rsidR="00705809" w:rsidRPr="00BD20A0" w:rsidRDefault="00CE587D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2 : Vivre à Rome et en Gaule romaine du Ier siècle avant J.-C. au IIe siècle après J.-C. (deuxième et troisième périodes)</w:t>
            </w:r>
          </w:p>
        </w:tc>
        <w:tc>
          <w:tcPr>
            <w:tcW w:w="2806" w:type="dxa"/>
          </w:tcPr>
          <w:p w14:paraId="51D35E4E" w14:textId="77777777" w:rsidR="000E5062" w:rsidRDefault="000E5062" w:rsidP="00705809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E506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la vie quotidienne des habitantes et des habitants de Rome : se loger, se nourrir, se déplacer, se divertir.</w:t>
            </w:r>
          </w:p>
          <w:p w14:paraId="50B6CDC1" w14:textId="77777777" w:rsidR="000E5062" w:rsidRDefault="000E5062" w:rsidP="00705809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E506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que la société antique est hiérarchisée (hommes, femmes, esclaves, étrangers, etc.)</w:t>
            </w:r>
          </w:p>
          <w:p w14:paraId="4C26B7C3" w14:textId="77777777" w:rsidR="000E5062" w:rsidRDefault="000E5062" w:rsidP="00705809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E506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l’étendue de l’empire romain au IIe siècle après J.-C.</w:t>
            </w:r>
          </w:p>
          <w:p w14:paraId="52280767" w14:textId="4D54E01E" w:rsidR="00705809" w:rsidRPr="00F910B2" w:rsidRDefault="000E5062" w:rsidP="00BD20A0">
            <w:pPr>
              <w:pStyle w:val="Paragraphedeliste"/>
              <w:numPr>
                <w:ilvl w:val="0"/>
                <w:numId w:val="48"/>
              </w:numPr>
              <w:spacing w:before="100" w:before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0E506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la vie quotidienne des habitantes et des habitants de la Gaule romaine.</w:t>
            </w:r>
          </w:p>
        </w:tc>
      </w:tr>
      <w:tr w:rsidR="00705809" w14:paraId="37A34C44" w14:textId="77777777" w:rsidTr="00945F46">
        <w:trPr>
          <w:cantSplit/>
          <w:trHeight w:val="2551"/>
          <w:jc w:val="center"/>
        </w:trPr>
        <w:tc>
          <w:tcPr>
            <w:tcW w:w="988" w:type="dxa"/>
            <w:shd w:val="clear" w:color="auto" w:fill="9CC2E5" w:themeFill="accent1" w:themeFillTint="99"/>
            <w:textDirection w:val="btLr"/>
          </w:tcPr>
          <w:p w14:paraId="7364B8BB" w14:textId="7AE6D25A" w:rsidR="00705809" w:rsidRPr="00BD20A0" w:rsidRDefault="00705809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3 : Situer des évènements dans le temps</w:t>
            </w:r>
          </w:p>
        </w:tc>
        <w:tc>
          <w:tcPr>
            <w:tcW w:w="2181" w:type="dxa"/>
          </w:tcPr>
          <w:p w14:paraId="598E1DB3" w14:textId="77777777" w:rsidR="00705809" w:rsidRDefault="00705809" w:rsidP="0070580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C7F3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notions d’antériorité, de simultanéité, de postériorité.</w:t>
            </w:r>
          </w:p>
          <w:p w14:paraId="7A0FC39C" w14:textId="0758179A" w:rsidR="00705809" w:rsidRPr="007418DE" w:rsidRDefault="00705809" w:rsidP="0070580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8C7F3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la représentation du temps passé et son irréversibilité.</w:t>
            </w:r>
          </w:p>
        </w:tc>
        <w:tc>
          <w:tcPr>
            <w:tcW w:w="937" w:type="dxa"/>
            <w:shd w:val="clear" w:color="auto" w:fill="9CC2E5" w:themeFill="accent1" w:themeFillTint="99"/>
            <w:textDirection w:val="btLr"/>
          </w:tcPr>
          <w:p w14:paraId="7BE4B858" w14:textId="2C84EA11" w:rsidR="00705809" w:rsidRPr="00BD20A0" w:rsidRDefault="00705809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3 : Les traces du passé</w:t>
            </w:r>
          </w:p>
        </w:tc>
        <w:tc>
          <w:tcPr>
            <w:tcW w:w="2268" w:type="dxa"/>
          </w:tcPr>
          <w:p w14:paraId="5523923E" w14:textId="77777777" w:rsidR="00581EE7" w:rsidRDefault="00581EE7" w:rsidP="00705809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81EE7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que le passé laisse des traces.</w:t>
            </w:r>
          </w:p>
          <w:p w14:paraId="7F20834A" w14:textId="77777777" w:rsidR="00BD20A0" w:rsidRDefault="00581EE7" w:rsidP="00705809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81EE7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 xml:space="preserve">Utiliser les traces du passé pour le comprendre. </w:t>
            </w:r>
          </w:p>
          <w:p w14:paraId="49D0243E" w14:textId="58E25D42" w:rsidR="00705809" w:rsidRPr="00F910B2" w:rsidRDefault="00581EE7" w:rsidP="00705809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81EE7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métiers d’archéologue, d’historien et d’historienne.</w:t>
            </w:r>
          </w:p>
        </w:tc>
        <w:tc>
          <w:tcPr>
            <w:tcW w:w="1276" w:type="dxa"/>
            <w:shd w:val="clear" w:color="auto" w:fill="9CC2E5" w:themeFill="accent1" w:themeFillTint="99"/>
            <w:textDirection w:val="btLr"/>
          </w:tcPr>
          <w:p w14:paraId="044F01A2" w14:textId="476C5BD9" w:rsidR="00705809" w:rsidRPr="00BD20A0" w:rsidRDefault="00CE587D" w:rsidP="00705809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3 : La construction du royaume de France (Xe – XVe siècles) (quatrième et cinquième périodes)</w:t>
            </w:r>
          </w:p>
        </w:tc>
        <w:tc>
          <w:tcPr>
            <w:tcW w:w="2806" w:type="dxa"/>
          </w:tcPr>
          <w:p w14:paraId="19A47F56" w14:textId="77777777" w:rsidR="00B26083" w:rsidRDefault="00B26083" w:rsidP="00B26083">
            <w:pPr>
              <w:spacing w:before="100" w:before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260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:</w:t>
            </w:r>
          </w:p>
          <w:p w14:paraId="4E7BB41F" w14:textId="77777777" w:rsidR="00B26083" w:rsidRDefault="00B26083" w:rsidP="009F4382">
            <w:pPr>
              <w:pStyle w:val="Paragraphedeliste"/>
              <w:numPr>
                <w:ilvl w:val="0"/>
                <w:numId w:val="48"/>
              </w:numPr>
              <w:spacing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260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grandes étapes de la construction du royaume de France.</w:t>
            </w:r>
          </w:p>
          <w:p w14:paraId="510B4001" w14:textId="00B22D2C" w:rsidR="00705809" w:rsidRPr="00B26083" w:rsidRDefault="00B26083" w:rsidP="00B26083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B26083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Les moyens d’affirmation de l’autorité du roi.</w:t>
            </w:r>
          </w:p>
        </w:tc>
      </w:tr>
    </w:tbl>
    <w:p w14:paraId="2747FD4D" w14:textId="5F0B072D" w:rsidR="00EE192F" w:rsidRDefault="00EE192F" w:rsidP="00263639">
      <w:pPr>
        <w:rPr>
          <w:rFonts w:asciiTheme="majorHAnsi" w:hAnsiTheme="majorHAnsi" w:cstheme="majorHAnsi"/>
        </w:rPr>
      </w:pPr>
    </w:p>
    <w:p w14:paraId="1017EE51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66DCD068" w14:textId="77777777" w:rsidR="005336A6" w:rsidRPr="005336A6" w:rsidRDefault="005336A6" w:rsidP="005336A6">
      <w:pPr>
        <w:spacing w:after="0"/>
        <w:rPr>
          <w:rFonts w:asciiTheme="majorHAnsi" w:hAnsiTheme="majorHAnsi" w:cstheme="majorHAnsi"/>
          <w:sz w:val="18"/>
          <w:szCs w:val="18"/>
        </w:rPr>
      </w:pPr>
    </w:p>
    <w:p w14:paraId="09AE2BF8" w14:textId="0C41003C" w:rsidR="00DA47F2" w:rsidRPr="00F43D75" w:rsidRDefault="00526C0D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GEOGRAPHIE</w:t>
      </w:r>
    </w:p>
    <w:tbl>
      <w:tblPr>
        <w:tblStyle w:val="Grilledutableau"/>
        <w:tblW w:w="10023" w:type="dxa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835"/>
        <w:gridCol w:w="708"/>
        <w:gridCol w:w="2657"/>
      </w:tblGrid>
      <w:tr w:rsidR="00AA5D51" w14:paraId="0F557845" w14:textId="77777777" w:rsidTr="00945F46">
        <w:trPr>
          <w:trHeight w:val="70"/>
          <w:jc w:val="center"/>
        </w:trPr>
        <w:tc>
          <w:tcPr>
            <w:tcW w:w="562" w:type="dxa"/>
            <w:shd w:val="clear" w:color="auto" w:fill="FFF2CC" w:themeFill="accent4" w:themeFillTint="33"/>
          </w:tcPr>
          <w:p w14:paraId="4DC9D427" w14:textId="77777777" w:rsidR="00AA5D51" w:rsidRPr="008123C1" w:rsidRDefault="00AA5D51" w:rsidP="00B24732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52DCABE4" w14:textId="77777777" w:rsidR="00AA5D51" w:rsidRPr="008123C1" w:rsidRDefault="00AA5D51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76BB2DDB" w14:textId="77777777" w:rsidR="00AA5D51" w:rsidRPr="008123C1" w:rsidRDefault="00AA5D51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05DB1735" w14:textId="77777777" w:rsidR="00AA5D51" w:rsidRPr="008123C1" w:rsidRDefault="00AA5D51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41160E6A" w14:textId="77777777" w:rsidR="00AA5D51" w:rsidRPr="008123C1" w:rsidRDefault="00AA5D51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</w:p>
        </w:tc>
        <w:tc>
          <w:tcPr>
            <w:tcW w:w="2657" w:type="dxa"/>
            <w:shd w:val="clear" w:color="auto" w:fill="E2EFD9" w:themeFill="accent6" w:themeFillTint="33"/>
            <w:vAlign w:val="center"/>
          </w:tcPr>
          <w:p w14:paraId="0633E143" w14:textId="77777777" w:rsidR="00AA5D51" w:rsidRPr="008123C1" w:rsidRDefault="00AA5D51" w:rsidP="00B2473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AA5D51" w14:paraId="13874A99" w14:textId="77777777" w:rsidTr="00945F46">
        <w:trPr>
          <w:cantSplit/>
          <w:trHeight w:val="5332"/>
          <w:jc w:val="center"/>
        </w:trPr>
        <w:tc>
          <w:tcPr>
            <w:tcW w:w="562" w:type="dxa"/>
            <w:shd w:val="clear" w:color="auto" w:fill="FFE599" w:themeFill="accent4" w:themeFillTint="66"/>
            <w:textDirection w:val="btLr"/>
          </w:tcPr>
          <w:p w14:paraId="5CF3B9FE" w14:textId="6EFB262E" w:rsidR="00AA5D51" w:rsidRPr="00BD20A0" w:rsidRDefault="00DF4D0D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D20A0">
              <w:rPr>
                <w:rFonts w:asciiTheme="majorHAnsi" w:hAnsiTheme="majorHAnsi" w:cstheme="majorHAnsi"/>
                <w:b/>
                <w:szCs w:val="20"/>
              </w:rPr>
              <w:t>Thème 1 : Autour de l’école (trois périodes)</w:t>
            </w:r>
          </w:p>
        </w:tc>
        <w:tc>
          <w:tcPr>
            <w:tcW w:w="2552" w:type="dxa"/>
          </w:tcPr>
          <w:p w14:paraId="3732104C" w14:textId="77777777" w:rsidR="00DF4D0D" w:rsidRPr="00DF4D0D" w:rsidRDefault="00DF4D0D" w:rsidP="00B24732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DF4D0D">
              <w:rPr>
                <w:rFonts w:asciiTheme="majorHAnsi" w:eastAsia="Times New Roman" w:hAnsiTheme="majorHAnsi" w:cstheme="majorHAnsi"/>
                <w:lang w:eastAsia="fr-FR"/>
              </w:rPr>
              <w:t>Connaitre les éléments d’organisation de la classe et de l’école.</w:t>
            </w:r>
          </w:p>
          <w:p w14:paraId="5D5AE6D6" w14:textId="77777777" w:rsidR="00DF4D0D" w:rsidRPr="00DF4D0D" w:rsidRDefault="00DF4D0D" w:rsidP="00B24732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DF4D0D">
              <w:rPr>
                <w:rFonts w:asciiTheme="majorHAnsi" w:eastAsia="Times New Roman" w:hAnsiTheme="majorHAnsi" w:cstheme="majorHAnsi"/>
                <w:lang w:eastAsia="fr-FR"/>
              </w:rPr>
              <w:t>Comprendre que l’espace se représente.</w:t>
            </w:r>
          </w:p>
          <w:p w14:paraId="64A4F302" w14:textId="77777777" w:rsidR="00DF4D0D" w:rsidRPr="00DF4D0D" w:rsidRDefault="00DF4D0D" w:rsidP="00B24732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DF4D0D">
              <w:rPr>
                <w:rFonts w:asciiTheme="majorHAnsi" w:eastAsia="Times New Roman" w:hAnsiTheme="majorHAnsi" w:cstheme="majorHAnsi"/>
                <w:lang w:eastAsia="fr-FR"/>
              </w:rPr>
              <w:t>Explorer les locaux de l’école pour s’y repérer.</w:t>
            </w:r>
          </w:p>
          <w:p w14:paraId="0D3337B1" w14:textId="491924C8" w:rsidR="00AA5D51" w:rsidRPr="00263639" w:rsidRDefault="00DF4D0D" w:rsidP="00B24732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DF4D0D">
              <w:rPr>
                <w:rFonts w:asciiTheme="majorHAnsi" w:eastAsia="Times New Roman" w:hAnsiTheme="majorHAnsi" w:cstheme="majorHAnsi"/>
                <w:lang w:eastAsia="fr-FR"/>
              </w:rPr>
              <w:t>Identifier les différents repères autour de l’école, du quartier ou de la commune.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00EC42CB" w14:textId="2A51AC6C" w:rsidR="00AA5D51" w:rsidRPr="00BD20A0" w:rsidRDefault="00DF216B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DF216B">
              <w:rPr>
                <w:rFonts w:asciiTheme="majorHAnsi" w:hAnsiTheme="majorHAnsi" w:cstheme="majorHAnsi"/>
                <w:b/>
                <w:szCs w:val="20"/>
              </w:rPr>
              <w:t>Thème 1 : La Terre est peuplée (une ou deux périodes)</w:t>
            </w:r>
          </w:p>
        </w:tc>
        <w:tc>
          <w:tcPr>
            <w:tcW w:w="2835" w:type="dxa"/>
          </w:tcPr>
          <w:p w14:paraId="0661EE97" w14:textId="77777777" w:rsidR="00DF216B" w:rsidRDefault="00DF216B" w:rsidP="00B24732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F216B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grands foyers de peuplement (fortes densités) en remobilisant les repères acquis depuis le CP.</w:t>
            </w:r>
          </w:p>
          <w:p w14:paraId="4E1FBA0F" w14:textId="77777777" w:rsidR="00DF216B" w:rsidRDefault="00DF216B" w:rsidP="00B24732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F216B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principales villes dans le monde.</w:t>
            </w:r>
          </w:p>
          <w:p w14:paraId="02CB0FC9" w14:textId="144FA2A8" w:rsidR="00AA5D51" w:rsidRPr="00263639" w:rsidRDefault="00DF216B" w:rsidP="00B24732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DF216B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la différence entre ville et campagne à partir d’une approche paysagère.</w:t>
            </w:r>
          </w:p>
        </w:tc>
        <w:tc>
          <w:tcPr>
            <w:tcW w:w="708" w:type="dxa"/>
            <w:shd w:val="clear" w:color="auto" w:fill="FFE599" w:themeFill="accent4" w:themeFillTint="66"/>
            <w:textDirection w:val="btLr"/>
          </w:tcPr>
          <w:p w14:paraId="432941AD" w14:textId="2CA039F3" w:rsidR="00AA5D51" w:rsidRPr="00BD20A0" w:rsidRDefault="006C22AC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6C22AC">
              <w:rPr>
                <w:rFonts w:asciiTheme="majorHAnsi" w:hAnsiTheme="majorHAnsi" w:cstheme="majorHAnsi"/>
                <w:b/>
                <w:szCs w:val="20"/>
              </w:rPr>
              <w:t>Thème 1 : L’inégale répartition de la population en France (une période)</w:t>
            </w:r>
          </w:p>
        </w:tc>
        <w:tc>
          <w:tcPr>
            <w:tcW w:w="2657" w:type="dxa"/>
          </w:tcPr>
          <w:p w14:paraId="67FDED58" w14:textId="38E98483" w:rsidR="00AA5D51" w:rsidRPr="00F910B2" w:rsidRDefault="00B17918" w:rsidP="00B24732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B17918">
              <w:rPr>
                <w:rFonts w:asciiTheme="majorHAnsi" w:hAnsiTheme="majorHAnsi" w:cstheme="majorHAnsi"/>
              </w:rPr>
              <w:t>Connaitre la répartition de la population en France.</w:t>
            </w:r>
          </w:p>
        </w:tc>
      </w:tr>
      <w:tr w:rsidR="00AA5D51" w14:paraId="3180F993" w14:textId="77777777" w:rsidTr="00945F46">
        <w:trPr>
          <w:cantSplit/>
          <w:trHeight w:val="5379"/>
          <w:jc w:val="center"/>
        </w:trPr>
        <w:tc>
          <w:tcPr>
            <w:tcW w:w="562" w:type="dxa"/>
            <w:shd w:val="clear" w:color="auto" w:fill="FFD966" w:themeFill="accent4" w:themeFillTint="99"/>
            <w:textDirection w:val="btLr"/>
          </w:tcPr>
          <w:p w14:paraId="48458C33" w14:textId="2BDEA499" w:rsidR="00AA5D51" w:rsidRPr="00BD20A0" w:rsidRDefault="006A256F" w:rsidP="006A256F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6A256F">
              <w:rPr>
                <w:rFonts w:asciiTheme="majorHAnsi" w:hAnsiTheme="majorHAnsi" w:cstheme="majorHAnsi"/>
                <w:b/>
                <w:szCs w:val="20"/>
              </w:rPr>
              <w:t>Thème 2 : Des représentations du monde (deux périodes)</w:t>
            </w:r>
          </w:p>
        </w:tc>
        <w:tc>
          <w:tcPr>
            <w:tcW w:w="2552" w:type="dxa"/>
          </w:tcPr>
          <w:p w14:paraId="5224F55B" w14:textId="77777777" w:rsidR="003B47A6" w:rsidRDefault="003B47A6" w:rsidP="00B24732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B47A6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la différence entre continents et océans.</w:t>
            </w:r>
          </w:p>
          <w:p w14:paraId="5E608A37" w14:textId="77777777" w:rsidR="003B47A6" w:rsidRDefault="003B47A6" w:rsidP="00B24732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B47A6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comment et pourquoi passer du globe au planisphère.</w:t>
            </w:r>
          </w:p>
          <w:p w14:paraId="59A7BBA1" w14:textId="60D86B93" w:rsidR="00AA5D51" w:rsidRPr="00263639" w:rsidRDefault="003B47A6" w:rsidP="00B24732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3B47A6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que le monde est peuplé</w:t>
            </w:r>
            <w:r w:rsidR="00C82E81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.</w:t>
            </w:r>
          </w:p>
        </w:tc>
        <w:tc>
          <w:tcPr>
            <w:tcW w:w="709" w:type="dxa"/>
            <w:shd w:val="clear" w:color="auto" w:fill="FFD966" w:themeFill="accent4" w:themeFillTint="99"/>
            <w:textDirection w:val="btLr"/>
          </w:tcPr>
          <w:p w14:paraId="12D5F9F7" w14:textId="29DC93C5" w:rsidR="00AA5D51" w:rsidRPr="00BD20A0" w:rsidRDefault="00B818C7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B818C7">
              <w:rPr>
                <w:rFonts w:asciiTheme="majorHAnsi" w:hAnsiTheme="majorHAnsi" w:cstheme="majorHAnsi"/>
                <w:b/>
                <w:szCs w:val="20"/>
              </w:rPr>
              <w:t>Thème 2 : Découvrir les lieux où vivent les êtres humains (trois ou quatre périodes)</w:t>
            </w:r>
          </w:p>
        </w:tc>
        <w:tc>
          <w:tcPr>
            <w:tcW w:w="2835" w:type="dxa"/>
          </w:tcPr>
          <w:p w14:paraId="74115164" w14:textId="77777777" w:rsidR="006C22AC" w:rsidRDefault="006C22AC" w:rsidP="00B2473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C22A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trois grandes zones climatiques (tropicale, tempérée, froide).</w:t>
            </w:r>
          </w:p>
          <w:p w14:paraId="28146613" w14:textId="77777777" w:rsidR="006C22AC" w:rsidRDefault="006C22AC" w:rsidP="00B2473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C22A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principaux types de végétation (forêt, prairie, désert).</w:t>
            </w:r>
          </w:p>
          <w:p w14:paraId="1EC412C8" w14:textId="77777777" w:rsidR="00B94CF8" w:rsidRDefault="006C22AC" w:rsidP="00B2473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C22A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les différents types de relief (montagne, plaine, plateau et vallée).</w:t>
            </w:r>
          </w:p>
          <w:p w14:paraId="0C064AB3" w14:textId="0727D932" w:rsidR="006C22AC" w:rsidRDefault="006C22AC" w:rsidP="00B2473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C22A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la différence entre un fleuve et une rivière.</w:t>
            </w:r>
          </w:p>
          <w:p w14:paraId="67C7978D" w14:textId="5A550DFB" w:rsidR="00AA5D51" w:rsidRPr="00F910B2" w:rsidRDefault="006C22AC" w:rsidP="00B2473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6C22AC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Comprendre que les êtres humains vivent dans des milieux différents.</w:t>
            </w:r>
          </w:p>
        </w:tc>
        <w:tc>
          <w:tcPr>
            <w:tcW w:w="708" w:type="dxa"/>
            <w:shd w:val="clear" w:color="auto" w:fill="FFD966" w:themeFill="accent4" w:themeFillTint="99"/>
            <w:textDirection w:val="btLr"/>
          </w:tcPr>
          <w:p w14:paraId="6F0DF741" w14:textId="734A3E60" w:rsidR="00AA5D51" w:rsidRPr="00BD20A0" w:rsidRDefault="00A6325E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 w:rsidRPr="00A6325E">
              <w:rPr>
                <w:rFonts w:asciiTheme="majorHAnsi" w:hAnsiTheme="majorHAnsi" w:cstheme="majorHAnsi"/>
                <w:b/>
                <w:szCs w:val="20"/>
              </w:rPr>
              <w:t>Thème 2 : Se loger en France (deux périodes)</w:t>
            </w:r>
          </w:p>
        </w:tc>
        <w:tc>
          <w:tcPr>
            <w:tcW w:w="2657" w:type="dxa"/>
          </w:tcPr>
          <w:p w14:paraId="0C5B9C1F" w14:textId="27AE92CD" w:rsidR="00AA5D51" w:rsidRPr="00F910B2" w:rsidRDefault="00A6325E" w:rsidP="00B24732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A6325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la diversité des paysages résidentiels en France.</w:t>
            </w:r>
          </w:p>
        </w:tc>
      </w:tr>
      <w:tr w:rsidR="00B818C7" w14:paraId="3E4ED4F0" w14:textId="77777777" w:rsidTr="00945F46">
        <w:trPr>
          <w:cantSplit/>
          <w:trHeight w:val="2551"/>
          <w:jc w:val="center"/>
        </w:trPr>
        <w:tc>
          <w:tcPr>
            <w:tcW w:w="6658" w:type="dxa"/>
            <w:gridSpan w:val="4"/>
            <w:shd w:val="clear" w:color="auto" w:fill="FFFFFF" w:themeFill="background1"/>
            <w:textDirection w:val="btLr"/>
          </w:tcPr>
          <w:p w14:paraId="033C12DE" w14:textId="77777777" w:rsidR="00B818C7" w:rsidRPr="00F910B2" w:rsidRDefault="00B818C7" w:rsidP="00DF216B">
            <w:pPr>
              <w:pStyle w:val="Paragraphedeliste"/>
              <w:tabs>
                <w:tab w:val="left" w:pos="975"/>
              </w:tabs>
              <w:ind w:left="360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</w:p>
        </w:tc>
        <w:tc>
          <w:tcPr>
            <w:tcW w:w="708" w:type="dxa"/>
            <w:shd w:val="clear" w:color="auto" w:fill="FFC000" w:themeFill="accent4"/>
            <w:textDirection w:val="btLr"/>
          </w:tcPr>
          <w:p w14:paraId="32AC8173" w14:textId="5E0F1845" w:rsidR="00B818C7" w:rsidRPr="00705809" w:rsidRDefault="00A6325E" w:rsidP="00B2473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A6325E">
              <w:rPr>
                <w:rFonts w:asciiTheme="majorHAnsi" w:hAnsiTheme="majorHAnsi" w:cstheme="majorHAnsi"/>
                <w:b/>
                <w:sz w:val="24"/>
              </w:rPr>
              <w:t>Thème 3 : Travailler en France (deux périodes)</w:t>
            </w:r>
          </w:p>
        </w:tc>
        <w:tc>
          <w:tcPr>
            <w:tcW w:w="2657" w:type="dxa"/>
          </w:tcPr>
          <w:p w14:paraId="3F586CB3" w14:textId="3711EC9E" w:rsidR="00B818C7" w:rsidRPr="00B26083" w:rsidRDefault="00A6325E" w:rsidP="00B24732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A6325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Connaitre et comprendre la diversité paysagère des activités en France.</w:t>
            </w:r>
          </w:p>
        </w:tc>
      </w:tr>
    </w:tbl>
    <w:p w14:paraId="699A2DA1" w14:textId="77777777" w:rsidR="00EE192F" w:rsidRDefault="00EE192F" w:rsidP="009C71CF">
      <w:pPr>
        <w:rPr>
          <w:rFonts w:asciiTheme="majorHAnsi" w:hAnsiTheme="majorHAnsi" w:cstheme="majorHAnsi"/>
        </w:rPr>
      </w:pPr>
    </w:p>
    <w:sectPr w:rsidR="00EE192F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231C" w14:textId="77777777" w:rsidR="007E7487" w:rsidRDefault="007E7487" w:rsidP="008123C1">
      <w:pPr>
        <w:spacing w:after="0" w:line="240" w:lineRule="auto"/>
      </w:pPr>
      <w:r>
        <w:separator/>
      </w:r>
    </w:p>
  </w:endnote>
  <w:endnote w:type="continuationSeparator" w:id="0">
    <w:p w14:paraId="0740FDD6" w14:textId="77777777" w:rsidR="007E7487" w:rsidRDefault="007E7487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14BA" w14:textId="77777777" w:rsidR="007E7487" w:rsidRDefault="007E7487" w:rsidP="008123C1">
      <w:pPr>
        <w:spacing w:after="0" w:line="240" w:lineRule="auto"/>
      </w:pPr>
      <w:r>
        <w:separator/>
      </w:r>
    </w:p>
  </w:footnote>
  <w:footnote w:type="continuationSeparator" w:id="0">
    <w:p w14:paraId="04CD2C1A" w14:textId="77777777" w:rsidR="007E7487" w:rsidRDefault="007E7487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ABB" w14:textId="7831E6B2" w:rsidR="008123C1" w:rsidRDefault="008123C1" w:rsidP="008123C1">
    <w:pPr>
      <w:pStyle w:val="En-tte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C665B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2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526C0D">
      <w:rPr>
        <w:rFonts w:asciiTheme="majorHAnsi" w:hAnsiTheme="majorHAnsi" w:cstheme="majorHAnsi"/>
        <w:i/>
      </w:rPr>
      <w:t>Histoire Géographie</w:t>
    </w:r>
  </w:p>
  <w:p w14:paraId="0F3D1AB3" w14:textId="77777777" w:rsidR="00263639" w:rsidRPr="008123C1" w:rsidRDefault="00263639" w:rsidP="008123C1">
    <w:pPr>
      <w:pStyle w:val="En-tte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2791"/>
    <w:multiLevelType w:val="hybridMultilevel"/>
    <w:tmpl w:val="39DE583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C16A3"/>
    <w:multiLevelType w:val="hybridMultilevel"/>
    <w:tmpl w:val="BBFC6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E59CF"/>
    <w:multiLevelType w:val="multilevel"/>
    <w:tmpl w:val="62C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92B20"/>
    <w:multiLevelType w:val="hybridMultilevel"/>
    <w:tmpl w:val="3B408030"/>
    <w:lvl w:ilvl="0" w:tplc="75560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0B00"/>
    <w:multiLevelType w:val="hybridMultilevel"/>
    <w:tmpl w:val="3AB6CF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C3A80"/>
    <w:multiLevelType w:val="hybridMultilevel"/>
    <w:tmpl w:val="E00A6B3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62547"/>
    <w:multiLevelType w:val="hybridMultilevel"/>
    <w:tmpl w:val="DB44572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B1213F"/>
    <w:multiLevelType w:val="multilevel"/>
    <w:tmpl w:val="33DAA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E5B06"/>
    <w:multiLevelType w:val="hybridMultilevel"/>
    <w:tmpl w:val="7D9650F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EFAACF80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251FE"/>
    <w:multiLevelType w:val="hybridMultilevel"/>
    <w:tmpl w:val="120EE6B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B3174"/>
    <w:multiLevelType w:val="hybridMultilevel"/>
    <w:tmpl w:val="21727694"/>
    <w:lvl w:ilvl="0" w:tplc="DC0E91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E1ED7"/>
    <w:multiLevelType w:val="hybridMultilevel"/>
    <w:tmpl w:val="A4B2E5C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7C5A"/>
    <w:multiLevelType w:val="hybridMultilevel"/>
    <w:tmpl w:val="650018D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F70664"/>
    <w:multiLevelType w:val="hybridMultilevel"/>
    <w:tmpl w:val="E3AAB2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70A16"/>
    <w:multiLevelType w:val="hybridMultilevel"/>
    <w:tmpl w:val="3450605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B2B00"/>
    <w:multiLevelType w:val="hybridMultilevel"/>
    <w:tmpl w:val="8D50A6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1B6F0F"/>
    <w:multiLevelType w:val="multilevel"/>
    <w:tmpl w:val="A630F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26223"/>
    <w:multiLevelType w:val="hybridMultilevel"/>
    <w:tmpl w:val="61125FE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E44411"/>
    <w:multiLevelType w:val="hybridMultilevel"/>
    <w:tmpl w:val="ABE6449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9316F0"/>
    <w:multiLevelType w:val="multilevel"/>
    <w:tmpl w:val="52981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3699B"/>
    <w:multiLevelType w:val="hybridMultilevel"/>
    <w:tmpl w:val="5AE8E9F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1263DD"/>
    <w:multiLevelType w:val="hybridMultilevel"/>
    <w:tmpl w:val="DEC49A0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8216C9"/>
    <w:multiLevelType w:val="hybridMultilevel"/>
    <w:tmpl w:val="A990736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CD461B"/>
    <w:multiLevelType w:val="multilevel"/>
    <w:tmpl w:val="6648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06EED"/>
    <w:multiLevelType w:val="hybridMultilevel"/>
    <w:tmpl w:val="F36AD78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BBD0AFF4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8713A0"/>
    <w:multiLevelType w:val="hybridMultilevel"/>
    <w:tmpl w:val="A8A8A6A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E97DAE"/>
    <w:multiLevelType w:val="multilevel"/>
    <w:tmpl w:val="7E5E4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1350D"/>
    <w:multiLevelType w:val="multilevel"/>
    <w:tmpl w:val="D9EA6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0146A"/>
    <w:multiLevelType w:val="hybridMultilevel"/>
    <w:tmpl w:val="A25E7F1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431AD3"/>
    <w:multiLevelType w:val="hybridMultilevel"/>
    <w:tmpl w:val="BC8E346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48E620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4650E"/>
    <w:multiLevelType w:val="multilevel"/>
    <w:tmpl w:val="1A9E6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A1095B"/>
    <w:multiLevelType w:val="multilevel"/>
    <w:tmpl w:val="57B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455496"/>
    <w:multiLevelType w:val="multilevel"/>
    <w:tmpl w:val="7CBEF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4C397C"/>
    <w:multiLevelType w:val="multilevel"/>
    <w:tmpl w:val="0B5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33346"/>
    <w:multiLevelType w:val="multilevel"/>
    <w:tmpl w:val="A93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D85161"/>
    <w:multiLevelType w:val="hybridMultilevel"/>
    <w:tmpl w:val="24F41C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4E7246"/>
    <w:multiLevelType w:val="multilevel"/>
    <w:tmpl w:val="67826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784DC3"/>
    <w:multiLevelType w:val="multilevel"/>
    <w:tmpl w:val="126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A6B56"/>
    <w:multiLevelType w:val="multilevel"/>
    <w:tmpl w:val="13A64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A18DE"/>
    <w:multiLevelType w:val="hybridMultilevel"/>
    <w:tmpl w:val="FF38A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C124F"/>
    <w:multiLevelType w:val="hybridMultilevel"/>
    <w:tmpl w:val="63D2CD0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A207D1"/>
    <w:multiLevelType w:val="hybridMultilevel"/>
    <w:tmpl w:val="401E11E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02F6C"/>
    <w:multiLevelType w:val="hybridMultilevel"/>
    <w:tmpl w:val="07CC78D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8E24574"/>
    <w:multiLevelType w:val="hybridMultilevel"/>
    <w:tmpl w:val="D30E6940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BA1855"/>
    <w:multiLevelType w:val="multilevel"/>
    <w:tmpl w:val="60CCD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F73C24"/>
    <w:multiLevelType w:val="hybridMultilevel"/>
    <w:tmpl w:val="FFB4400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8B483B"/>
    <w:multiLevelType w:val="multilevel"/>
    <w:tmpl w:val="9BA4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4059D7"/>
    <w:multiLevelType w:val="hybridMultilevel"/>
    <w:tmpl w:val="AFD6469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7A3E57"/>
    <w:multiLevelType w:val="hybridMultilevel"/>
    <w:tmpl w:val="AEE299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30694">
    <w:abstractNumId w:val="11"/>
  </w:num>
  <w:num w:numId="2" w16cid:durableId="1443455520">
    <w:abstractNumId w:val="7"/>
  </w:num>
  <w:num w:numId="3" w16cid:durableId="487940048">
    <w:abstractNumId w:val="17"/>
  </w:num>
  <w:num w:numId="4" w16cid:durableId="1790316371">
    <w:abstractNumId w:val="39"/>
  </w:num>
  <w:num w:numId="5" w16cid:durableId="1177185946">
    <w:abstractNumId w:val="45"/>
  </w:num>
  <w:num w:numId="6" w16cid:durableId="2045444687">
    <w:abstractNumId w:val="27"/>
  </w:num>
  <w:num w:numId="7" w16cid:durableId="199560268">
    <w:abstractNumId w:val="20"/>
  </w:num>
  <w:num w:numId="8" w16cid:durableId="446656757">
    <w:abstractNumId w:val="31"/>
  </w:num>
  <w:num w:numId="9" w16cid:durableId="1630354886">
    <w:abstractNumId w:val="28"/>
  </w:num>
  <w:num w:numId="10" w16cid:durableId="818692725">
    <w:abstractNumId w:val="37"/>
  </w:num>
  <w:num w:numId="11" w16cid:durableId="2013024196">
    <w:abstractNumId w:val="33"/>
  </w:num>
  <w:num w:numId="12" w16cid:durableId="234240990">
    <w:abstractNumId w:val="8"/>
  </w:num>
  <w:num w:numId="13" w16cid:durableId="477648688">
    <w:abstractNumId w:val="35"/>
  </w:num>
  <w:num w:numId="14" w16cid:durableId="1621495304">
    <w:abstractNumId w:val="47"/>
  </w:num>
  <w:num w:numId="15" w16cid:durableId="1514345933">
    <w:abstractNumId w:val="38"/>
  </w:num>
  <w:num w:numId="16" w16cid:durableId="1762601793">
    <w:abstractNumId w:val="32"/>
  </w:num>
  <w:num w:numId="17" w16cid:durableId="847328163">
    <w:abstractNumId w:val="34"/>
  </w:num>
  <w:num w:numId="18" w16cid:durableId="149714258">
    <w:abstractNumId w:val="24"/>
  </w:num>
  <w:num w:numId="19" w16cid:durableId="1399666466">
    <w:abstractNumId w:val="2"/>
  </w:num>
  <w:num w:numId="20" w16cid:durableId="1069233528">
    <w:abstractNumId w:val="9"/>
  </w:num>
  <w:num w:numId="21" w16cid:durableId="1862475551">
    <w:abstractNumId w:val="30"/>
  </w:num>
  <w:num w:numId="22" w16cid:durableId="1764301043">
    <w:abstractNumId w:val="42"/>
  </w:num>
  <w:num w:numId="23" w16cid:durableId="1109162986">
    <w:abstractNumId w:val="49"/>
  </w:num>
  <w:num w:numId="24" w16cid:durableId="526061434">
    <w:abstractNumId w:val="41"/>
  </w:num>
  <w:num w:numId="25" w16cid:durableId="150685993">
    <w:abstractNumId w:val="6"/>
  </w:num>
  <w:num w:numId="26" w16cid:durableId="546261603">
    <w:abstractNumId w:val="0"/>
  </w:num>
  <w:num w:numId="27" w16cid:durableId="635840986">
    <w:abstractNumId w:val="4"/>
  </w:num>
  <w:num w:numId="28" w16cid:durableId="2032680266">
    <w:abstractNumId w:val="3"/>
  </w:num>
  <w:num w:numId="29" w16cid:durableId="1653293737">
    <w:abstractNumId w:val="5"/>
  </w:num>
  <w:num w:numId="30" w16cid:durableId="1084179582">
    <w:abstractNumId w:val="26"/>
  </w:num>
  <w:num w:numId="31" w16cid:durableId="1174952995">
    <w:abstractNumId w:val="36"/>
  </w:num>
  <w:num w:numId="32" w16cid:durableId="1650786489">
    <w:abstractNumId w:val="18"/>
  </w:num>
  <w:num w:numId="33" w16cid:durableId="1926377026">
    <w:abstractNumId w:val="16"/>
  </w:num>
  <w:num w:numId="34" w16cid:durableId="856961816">
    <w:abstractNumId w:val="21"/>
  </w:num>
  <w:num w:numId="35" w16cid:durableId="227737874">
    <w:abstractNumId w:val="48"/>
  </w:num>
  <w:num w:numId="36" w16cid:durableId="1636176456">
    <w:abstractNumId w:val="23"/>
  </w:num>
  <w:num w:numId="37" w16cid:durableId="56317484">
    <w:abstractNumId w:val="43"/>
  </w:num>
  <w:num w:numId="38" w16cid:durableId="27070613">
    <w:abstractNumId w:val="10"/>
  </w:num>
  <w:num w:numId="39" w16cid:durableId="1713191358">
    <w:abstractNumId w:val="40"/>
  </w:num>
  <w:num w:numId="40" w16cid:durableId="696349246">
    <w:abstractNumId w:val="22"/>
  </w:num>
  <w:num w:numId="41" w16cid:durableId="725029955">
    <w:abstractNumId w:val="1"/>
  </w:num>
  <w:num w:numId="42" w16cid:durableId="473646188">
    <w:abstractNumId w:val="25"/>
  </w:num>
  <w:num w:numId="43" w16cid:durableId="419133982">
    <w:abstractNumId w:val="44"/>
  </w:num>
  <w:num w:numId="44" w16cid:durableId="651299211">
    <w:abstractNumId w:val="46"/>
  </w:num>
  <w:num w:numId="45" w16cid:durableId="2087531737">
    <w:abstractNumId w:val="19"/>
  </w:num>
  <w:num w:numId="46" w16cid:durableId="1931696184">
    <w:abstractNumId w:val="13"/>
  </w:num>
  <w:num w:numId="47" w16cid:durableId="1212882431">
    <w:abstractNumId w:val="29"/>
  </w:num>
  <w:num w:numId="48" w16cid:durableId="898250519">
    <w:abstractNumId w:val="14"/>
  </w:num>
  <w:num w:numId="49" w16cid:durableId="231015451">
    <w:abstractNumId w:val="15"/>
  </w:num>
  <w:num w:numId="50" w16cid:durableId="2043938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C18EE"/>
    <w:rsid w:val="000D5C03"/>
    <w:rsid w:val="000E5062"/>
    <w:rsid w:val="00127868"/>
    <w:rsid w:val="0014588F"/>
    <w:rsid w:val="00173B12"/>
    <w:rsid w:val="001C665B"/>
    <w:rsid w:val="002334C4"/>
    <w:rsid w:val="0026305B"/>
    <w:rsid w:val="00263639"/>
    <w:rsid w:val="002C57FA"/>
    <w:rsid w:val="00313FC0"/>
    <w:rsid w:val="0034112F"/>
    <w:rsid w:val="00345436"/>
    <w:rsid w:val="003A093C"/>
    <w:rsid w:val="003B47A6"/>
    <w:rsid w:val="003C6896"/>
    <w:rsid w:val="00437512"/>
    <w:rsid w:val="00471BD4"/>
    <w:rsid w:val="004A688C"/>
    <w:rsid w:val="004A7284"/>
    <w:rsid w:val="004B1B75"/>
    <w:rsid w:val="00513588"/>
    <w:rsid w:val="00526C0D"/>
    <w:rsid w:val="005336A6"/>
    <w:rsid w:val="00581EE7"/>
    <w:rsid w:val="0059296B"/>
    <w:rsid w:val="006A256F"/>
    <w:rsid w:val="006C22AC"/>
    <w:rsid w:val="00705809"/>
    <w:rsid w:val="007219EE"/>
    <w:rsid w:val="00724C12"/>
    <w:rsid w:val="007418DE"/>
    <w:rsid w:val="00741D97"/>
    <w:rsid w:val="007723E7"/>
    <w:rsid w:val="007A1C1C"/>
    <w:rsid w:val="007D48D7"/>
    <w:rsid w:val="007E7487"/>
    <w:rsid w:val="008123C1"/>
    <w:rsid w:val="008A2AB9"/>
    <w:rsid w:val="008C7F3C"/>
    <w:rsid w:val="009201A6"/>
    <w:rsid w:val="00932F74"/>
    <w:rsid w:val="00945F46"/>
    <w:rsid w:val="00956ACD"/>
    <w:rsid w:val="009C699C"/>
    <w:rsid w:val="009C71CF"/>
    <w:rsid w:val="009F01E0"/>
    <w:rsid w:val="009F4382"/>
    <w:rsid w:val="00A6325E"/>
    <w:rsid w:val="00A86DDC"/>
    <w:rsid w:val="00AA5D51"/>
    <w:rsid w:val="00B17918"/>
    <w:rsid w:val="00B26083"/>
    <w:rsid w:val="00B534C3"/>
    <w:rsid w:val="00B55423"/>
    <w:rsid w:val="00B676BD"/>
    <w:rsid w:val="00B80E7A"/>
    <w:rsid w:val="00B818C7"/>
    <w:rsid w:val="00B94CF8"/>
    <w:rsid w:val="00B97EE3"/>
    <w:rsid w:val="00BD20A0"/>
    <w:rsid w:val="00C55112"/>
    <w:rsid w:val="00C82E81"/>
    <w:rsid w:val="00C95D0D"/>
    <w:rsid w:val="00CE587D"/>
    <w:rsid w:val="00D12C79"/>
    <w:rsid w:val="00D33A22"/>
    <w:rsid w:val="00DA47F2"/>
    <w:rsid w:val="00DC3DFC"/>
    <w:rsid w:val="00DF216B"/>
    <w:rsid w:val="00DF4D0D"/>
    <w:rsid w:val="00E22E4A"/>
    <w:rsid w:val="00E65A67"/>
    <w:rsid w:val="00E73AE8"/>
    <w:rsid w:val="00EE192F"/>
    <w:rsid w:val="00F43D75"/>
    <w:rsid w:val="00F9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2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2026-07-26T13:25:00Z</dcterms:created>
  <dcterms:modified xsi:type="dcterms:W3CDTF">2026-07-26T13:25:00Z</dcterms:modified>
</cp:coreProperties>
</file>