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C3C73D3" w:rsidR="00DA47F2" w:rsidRDefault="006A259C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REPÉRER DANS LE TEMPS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6A259C">
        <w:trPr>
          <w:cantSplit/>
          <w:trHeight w:val="1503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656D3C42" w:rsidR="00B51E41" w:rsidRPr="007A52D6" w:rsidRDefault="00B51E41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419" w14:textId="103ECC9C" w:rsidR="00B51E41" w:rsidRDefault="006A259C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Acquérir les premiers repères temporels</w:t>
            </w:r>
          </w:p>
          <w:p w14:paraId="7EA88B2C" w14:textId="77777777" w:rsidR="006A259C" w:rsidRDefault="006A259C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Identifier les principaux moments d’une journée</w:t>
            </w:r>
          </w:p>
          <w:p w14:paraId="10672308" w14:textId="72EF12B3" w:rsidR="006A259C" w:rsidRDefault="006A259C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Connaître quelques marqueurs temporels</w:t>
            </w:r>
          </w:p>
          <w:p w14:paraId="04A255AB" w14:textId="1F9A0644" w:rsidR="005B663D" w:rsidRPr="005B663D" w:rsidRDefault="006A259C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Aborder la notion de saison à partir de quelques faits observables</w:t>
            </w:r>
          </w:p>
        </w:tc>
      </w:tr>
      <w:tr w:rsidR="00B51E41" w:rsidRPr="007A52D6" w14:paraId="0F1C184B" w14:textId="77777777" w:rsidTr="00C67705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50C9FB52" w:rsidR="00B51E41" w:rsidRPr="007A52D6" w:rsidRDefault="006A259C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S’approprier la notion de chronologie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EF73159" w14:textId="564A150B" w:rsidR="00B51E41" w:rsidRDefault="006A259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Situer des moments de la journée les uns par rapport aux autres et commencer à utiliser le présent, le passé composé, le présent à valeur de futur proche</w:t>
            </w:r>
          </w:p>
          <w:p w14:paraId="31CB90DD" w14:textId="2C06B5FD" w:rsidR="006A259C" w:rsidRDefault="006A259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Ordonner entre eux des moments rituels vécus</w:t>
            </w:r>
          </w:p>
          <w:p w14:paraId="1585AA85" w14:textId="7A5B7B69" w:rsidR="006A259C" w:rsidRDefault="006A259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Comprendre et restituer le déroulement d’évènements quotidiens au sein d’une histoire simple</w:t>
            </w:r>
          </w:p>
          <w:p w14:paraId="17999827" w14:textId="012B4318" w:rsidR="006A259C" w:rsidRDefault="006A259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Se projeter dans l’action que l’on choisit d’effectuer</w:t>
            </w:r>
          </w:p>
          <w:p w14:paraId="0961FC63" w14:textId="5C5DCDAE" w:rsidR="005B663D" w:rsidRPr="005B663D" w:rsidRDefault="006A259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Commencer à planifier deux activités</w:t>
            </w:r>
          </w:p>
        </w:tc>
      </w:tr>
      <w:tr w:rsidR="00C67705" w:rsidRPr="007A52D6" w14:paraId="37AA5A54" w14:textId="77777777" w:rsidTr="00C3414A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28E843EC" w14:textId="0C1B0163" w:rsidR="00C67705" w:rsidRDefault="00C67705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Construire la notion de durée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5BDA7F14" w14:textId="77777777" w:rsidR="00C67705" w:rsidRDefault="00C67705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Attendre avant d’obtenir ce que l’on souhaite</w:t>
            </w:r>
          </w:p>
          <w:p w14:paraId="6601766B" w14:textId="77777777" w:rsidR="00C67705" w:rsidRDefault="00C67705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Repérer le début et la fin d’une activité</w:t>
            </w:r>
          </w:p>
          <w:p w14:paraId="7182880D" w14:textId="14F62996" w:rsidR="00C67705" w:rsidRDefault="00C67705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Connaître quelques mots qui font référence à la durée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0631C636" w:rsidR="00DA47F2" w:rsidRPr="007A52D6" w:rsidRDefault="006A259C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REPÉRER DANS L’ESPACE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</w:tcPr>
          <w:p w14:paraId="661EEA3E" w14:textId="69FF0E26" w:rsidR="005B663D" w:rsidRPr="005B663D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Faire l’expérience de l’espace</w:t>
            </w:r>
          </w:p>
        </w:tc>
        <w:tc>
          <w:tcPr>
            <w:tcW w:w="7807" w:type="dxa"/>
          </w:tcPr>
          <w:p w14:paraId="6C40B8F7" w14:textId="32B94EAD" w:rsidR="006A259C" w:rsidRPr="007A52D6" w:rsidRDefault="006A259C" w:rsidP="006A259C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Réaliser des constructions simples à partir de pièces solides ou de formes planes</w:t>
            </w:r>
          </w:p>
          <w:p w14:paraId="418CA116" w14:textId="77777777" w:rsidR="00093571" w:rsidRDefault="006A259C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Orienter un objet ou une forme</w:t>
            </w:r>
          </w:p>
          <w:p w14:paraId="40B42BB9" w14:textId="77777777" w:rsidR="006A259C" w:rsidRDefault="006A259C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Manipuler des objets volumineux</w:t>
            </w:r>
          </w:p>
          <w:p w14:paraId="6609B52A" w14:textId="77777777" w:rsidR="006A259C" w:rsidRDefault="006A259C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Orienter un livre ou un autre support d’écrit</w:t>
            </w:r>
          </w:p>
          <w:p w14:paraId="1ABEDCC9" w14:textId="77777777" w:rsidR="006A259C" w:rsidRDefault="006A259C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Réaliser un trajet, un parcours simple dans l’école</w:t>
            </w:r>
          </w:p>
          <w:p w14:paraId="03CA2920" w14:textId="77777777" w:rsidR="006A259C" w:rsidRDefault="006A259C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Expérimenter les effets sensoriels de la proximité</w:t>
            </w:r>
            <w:r w:rsidR="006C551C">
              <w:rPr>
                <w:rFonts w:asciiTheme="majorHAnsi" w:hAnsiTheme="majorHAnsi" w:cstheme="majorHAnsi"/>
              </w:rPr>
              <w:t xml:space="preserve"> et de l’éloignement</w:t>
            </w:r>
          </w:p>
          <w:p w14:paraId="281DB264" w14:textId="7F318522" w:rsidR="006C551C" w:rsidRPr="007A52D6" w:rsidRDefault="006C551C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Acquérir les premiers marqueurs qui permettent de se repérer dans l’espace</w:t>
            </w:r>
          </w:p>
        </w:tc>
      </w:tr>
      <w:tr w:rsidR="005B663D" w:rsidRPr="007A52D6" w14:paraId="432940EC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59D8B795" w14:textId="093ADBAE" w:rsidR="005B663D" w:rsidRPr="005B663D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Représenter l’espace</w:t>
            </w:r>
          </w:p>
        </w:tc>
        <w:tc>
          <w:tcPr>
            <w:tcW w:w="7807" w:type="dxa"/>
          </w:tcPr>
          <w:p w14:paraId="52999056" w14:textId="77777777" w:rsidR="006A259C" w:rsidRDefault="006A259C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Reproduire un parcours simple</w:t>
            </w:r>
          </w:p>
          <w:p w14:paraId="6A07AA9D" w14:textId="3419AD99" w:rsidR="00093571" w:rsidRPr="00093571" w:rsidRDefault="00093571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6A259C">
              <w:rPr>
                <w:rFonts w:asciiTheme="majorHAnsi" w:hAnsiTheme="majorHAnsi" w:cstheme="majorHAnsi"/>
              </w:rPr>
              <w:t>Restituer un déplacement à l’aide de représentations diverses</w:t>
            </w:r>
          </w:p>
        </w:tc>
      </w:tr>
      <w:tr w:rsidR="006A259C" w:rsidRPr="007A52D6" w14:paraId="145DDB8B" w14:textId="77777777" w:rsidTr="006A259C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</w:tcPr>
          <w:p w14:paraId="34AECAFB" w14:textId="4057CAD3" w:rsidR="006A259C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l’environnement proche</w:t>
            </w:r>
          </w:p>
        </w:tc>
        <w:tc>
          <w:tcPr>
            <w:tcW w:w="7807" w:type="dxa"/>
          </w:tcPr>
          <w:p w14:paraId="30ADBDFA" w14:textId="684306DC" w:rsidR="006A259C" w:rsidRDefault="006A259C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Explorer les différents lieux de l’école et leur associer des éléments caractéristiques observés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5D15" w14:textId="77777777" w:rsidR="0057457E" w:rsidRDefault="0057457E" w:rsidP="008123C1">
      <w:pPr>
        <w:spacing w:after="0" w:line="240" w:lineRule="auto"/>
      </w:pPr>
      <w:r>
        <w:separator/>
      </w:r>
    </w:p>
  </w:endnote>
  <w:endnote w:type="continuationSeparator" w:id="0">
    <w:p w14:paraId="6D223C41" w14:textId="77777777" w:rsidR="0057457E" w:rsidRDefault="0057457E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7AA6" w14:textId="77777777" w:rsidR="0057457E" w:rsidRDefault="0057457E" w:rsidP="008123C1">
      <w:pPr>
        <w:spacing w:after="0" w:line="240" w:lineRule="auto"/>
      </w:pPr>
      <w:r>
        <w:separator/>
      </w:r>
    </w:p>
  </w:footnote>
  <w:footnote w:type="continuationSeparator" w:id="0">
    <w:p w14:paraId="445EBB2F" w14:textId="77777777" w:rsidR="0057457E" w:rsidRDefault="0057457E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1A4913B1" w:rsidR="008123C1" w:rsidRDefault="009275D8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PS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6A259C">
      <w:rPr>
        <w:rFonts w:asciiTheme="majorHAnsi" w:hAnsiTheme="majorHAnsi" w:cstheme="majorHAnsi"/>
        <w:i/>
      </w:rPr>
      <w:t>Se repérer dans le temps et dans l’espace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6"/>
  </w:num>
  <w:num w:numId="3" w16cid:durableId="655911965">
    <w:abstractNumId w:val="5"/>
  </w:num>
  <w:num w:numId="4" w16cid:durableId="1854222000">
    <w:abstractNumId w:val="10"/>
  </w:num>
  <w:num w:numId="5" w16cid:durableId="170724634">
    <w:abstractNumId w:val="13"/>
  </w:num>
  <w:num w:numId="6" w16cid:durableId="336009008">
    <w:abstractNumId w:val="3"/>
  </w:num>
  <w:num w:numId="7" w16cid:durableId="1458261079">
    <w:abstractNumId w:val="9"/>
  </w:num>
  <w:num w:numId="8" w16cid:durableId="137261445">
    <w:abstractNumId w:val="8"/>
  </w:num>
  <w:num w:numId="9" w16cid:durableId="1150904035">
    <w:abstractNumId w:val="14"/>
  </w:num>
  <w:num w:numId="10" w16cid:durableId="105735032">
    <w:abstractNumId w:val="1"/>
  </w:num>
  <w:num w:numId="11" w16cid:durableId="1984237796">
    <w:abstractNumId w:val="12"/>
  </w:num>
  <w:num w:numId="12" w16cid:durableId="120418489">
    <w:abstractNumId w:val="0"/>
  </w:num>
  <w:num w:numId="13" w16cid:durableId="796066923">
    <w:abstractNumId w:val="6"/>
  </w:num>
  <w:num w:numId="14" w16cid:durableId="189925468">
    <w:abstractNumId w:val="15"/>
  </w:num>
  <w:num w:numId="15" w16cid:durableId="963342451">
    <w:abstractNumId w:val="7"/>
  </w:num>
  <w:num w:numId="16" w16cid:durableId="1179733676">
    <w:abstractNumId w:val="11"/>
  </w:num>
  <w:num w:numId="17" w16cid:durableId="23555273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B41CD"/>
    <w:rsid w:val="000D481E"/>
    <w:rsid w:val="00122A11"/>
    <w:rsid w:val="0016103B"/>
    <w:rsid w:val="0017520B"/>
    <w:rsid w:val="001833A2"/>
    <w:rsid w:val="001B2BCC"/>
    <w:rsid w:val="001C5F73"/>
    <w:rsid w:val="001C635A"/>
    <w:rsid w:val="002047A8"/>
    <w:rsid w:val="00210F67"/>
    <w:rsid w:val="00213661"/>
    <w:rsid w:val="00217667"/>
    <w:rsid w:val="00244F35"/>
    <w:rsid w:val="0025255E"/>
    <w:rsid w:val="00263639"/>
    <w:rsid w:val="00263D58"/>
    <w:rsid w:val="00290244"/>
    <w:rsid w:val="002B1A76"/>
    <w:rsid w:val="00316D96"/>
    <w:rsid w:val="00377B0C"/>
    <w:rsid w:val="00384984"/>
    <w:rsid w:val="003F769F"/>
    <w:rsid w:val="00437512"/>
    <w:rsid w:val="00443F3D"/>
    <w:rsid w:val="00463500"/>
    <w:rsid w:val="004B1B75"/>
    <w:rsid w:val="004E776F"/>
    <w:rsid w:val="00541A11"/>
    <w:rsid w:val="0057457E"/>
    <w:rsid w:val="00581353"/>
    <w:rsid w:val="0059296B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A259C"/>
    <w:rsid w:val="006C2EBB"/>
    <w:rsid w:val="006C551C"/>
    <w:rsid w:val="006D79AE"/>
    <w:rsid w:val="006F51A6"/>
    <w:rsid w:val="00706A1F"/>
    <w:rsid w:val="0071242C"/>
    <w:rsid w:val="00713145"/>
    <w:rsid w:val="007219EE"/>
    <w:rsid w:val="007278FE"/>
    <w:rsid w:val="007412CB"/>
    <w:rsid w:val="0077183B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468A9"/>
    <w:rsid w:val="00973677"/>
    <w:rsid w:val="009C71CF"/>
    <w:rsid w:val="00A139E8"/>
    <w:rsid w:val="00A13D75"/>
    <w:rsid w:val="00A15898"/>
    <w:rsid w:val="00A65C13"/>
    <w:rsid w:val="00A732F4"/>
    <w:rsid w:val="00A773CB"/>
    <w:rsid w:val="00AE1D69"/>
    <w:rsid w:val="00AE5424"/>
    <w:rsid w:val="00B03B40"/>
    <w:rsid w:val="00B51E41"/>
    <w:rsid w:val="00B6009B"/>
    <w:rsid w:val="00B80081"/>
    <w:rsid w:val="00B95360"/>
    <w:rsid w:val="00C27F43"/>
    <w:rsid w:val="00C3414A"/>
    <w:rsid w:val="00C52880"/>
    <w:rsid w:val="00C67705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539ED"/>
    <w:rsid w:val="00E701C3"/>
    <w:rsid w:val="00EE192F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vanessa houel</cp:lastModifiedBy>
  <cp:revision>6</cp:revision>
  <dcterms:created xsi:type="dcterms:W3CDTF">2026-06-28T22:23:00Z</dcterms:created>
  <dcterms:modified xsi:type="dcterms:W3CDTF">2026-06-28T22:59:00Z</dcterms:modified>
</cp:coreProperties>
</file>