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435A" w14:textId="77777777" w:rsidR="00C171D5" w:rsidRDefault="00000000">
      <w:pPr>
        <w:shd w:val="clear" w:color="auto" w:fill="4472C4" w:themeFill="accent5"/>
        <w:jc w:val="center"/>
        <w:rPr>
          <w:rFonts w:asciiTheme="majorHAnsi" w:hAnsiTheme="majorHAnsi" w:cstheme="majorHAnsi"/>
          <w:b/>
          <w:color w:val="FFFFFF" w:themeColor="background1"/>
          <w:sz w:val="32"/>
        </w:rPr>
      </w:pPr>
      <w:r>
        <w:rPr>
          <w:rFonts w:asciiTheme="majorHAnsi" w:hAnsiTheme="majorHAnsi" w:cstheme="majorHAnsi"/>
          <w:b/>
          <w:color w:val="FFFFFF" w:themeColor="background1"/>
          <w:sz w:val="32"/>
        </w:rPr>
        <w:t>ACQUERIR LE LANGAGE ORAL</w:t>
      </w:r>
    </w:p>
    <w:tbl>
      <w:tblPr>
        <w:tblStyle w:val="Grilledutableau"/>
        <w:tblW w:w="10681" w:type="dxa"/>
        <w:jc w:val="center"/>
        <w:tblLayout w:type="fixed"/>
        <w:tblLook w:val="04A0" w:firstRow="1" w:lastRow="0" w:firstColumn="1" w:lastColumn="0" w:noHBand="0" w:noVBand="1"/>
      </w:tblPr>
      <w:tblGrid>
        <w:gridCol w:w="2263"/>
        <w:gridCol w:w="8418"/>
      </w:tblGrid>
      <w:tr w:rsidR="000B7E13" w14:paraId="52BD4368" w14:textId="77777777" w:rsidTr="007D4238">
        <w:trPr>
          <w:cantSplit/>
          <w:trHeight w:val="713"/>
          <w:jc w:val="center"/>
        </w:trPr>
        <w:tc>
          <w:tcPr>
            <w:tcW w:w="2263" w:type="dxa"/>
            <w:shd w:val="clear" w:color="auto" w:fill="D9E2F3" w:themeFill="accent5" w:themeFillTint="33"/>
            <w:vAlign w:val="center"/>
          </w:tcPr>
          <w:p w14:paraId="52BD4361" w14:textId="77777777" w:rsidR="000B7E13" w:rsidRDefault="000B7E13" w:rsidP="000B7E13">
            <w:pPr>
              <w:spacing w:after="0" w:line="240" w:lineRule="auto"/>
              <w:jc w:val="center"/>
              <w:rPr>
                <w:rFonts w:asciiTheme="majorHAnsi" w:hAnsiTheme="majorHAnsi" w:cstheme="majorHAnsi"/>
                <w:b/>
                <w:sz w:val="24"/>
              </w:rPr>
            </w:pPr>
            <w:r>
              <w:rPr>
                <w:rFonts w:asciiTheme="majorHAnsi" w:eastAsia="Calibri" w:hAnsiTheme="majorHAnsi" w:cstheme="majorHAnsi"/>
                <w:b/>
                <w:sz w:val="24"/>
              </w:rPr>
              <w:t>Enrichir son vocabulaire</w:t>
            </w:r>
          </w:p>
        </w:tc>
        <w:tc>
          <w:tcPr>
            <w:tcW w:w="8418" w:type="dxa"/>
          </w:tcPr>
          <w:p w14:paraId="52A07D8C" w14:textId="77777777" w:rsidR="00CE4D78" w:rsidRDefault="00CE4D78" w:rsidP="00CE4D78">
            <w:pPr>
              <w:numPr>
                <w:ilvl w:val="0"/>
                <w:numId w:val="2"/>
              </w:numPr>
              <w:spacing w:after="0" w:line="276" w:lineRule="auto"/>
              <w:rPr>
                <w:rFonts w:asciiTheme="majorHAnsi" w:hAnsiTheme="majorHAnsi" w:cstheme="majorHAnsi"/>
              </w:rPr>
            </w:pPr>
            <w:r>
              <w:rPr>
                <w:rFonts w:asciiTheme="majorHAnsi" w:eastAsia="Times New Roman" w:hAnsiTheme="majorHAnsi" w:cstheme="majorHAnsi"/>
                <w:color w:val="000000"/>
                <w:szCs w:val="24"/>
                <w:lang w:eastAsia="fr-FR"/>
              </w:rPr>
              <w:t>Comprendre, mémoriser, réemployer les mots des corpus enseignés (3 par période).</w:t>
            </w:r>
          </w:p>
          <w:p w14:paraId="52BD4367" w14:textId="71FD40FE" w:rsidR="000B7E13" w:rsidRPr="000B7E13" w:rsidRDefault="00CE4D78" w:rsidP="00CE4D78">
            <w:pPr>
              <w:numPr>
                <w:ilvl w:val="0"/>
                <w:numId w:val="2"/>
              </w:numPr>
              <w:spacing w:after="0" w:line="276" w:lineRule="auto"/>
              <w:rPr>
                <w:rFonts w:asciiTheme="majorHAnsi" w:eastAsia="Times New Roman" w:hAnsiTheme="majorHAnsi" w:cstheme="majorHAnsi"/>
                <w:sz w:val="24"/>
                <w:szCs w:val="24"/>
                <w:lang w:eastAsia="fr-FR"/>
              </w:rPr>
            </w:pPr>
            <w:r>
              <w:rPr>
                <w:rFonts w:asciiTheme="majorHAnsi" w:eastAsia="Calibri" w:hAnsiTheme="majorHAnsi" w:cstheme="majorHAnsi"/>
              </w:rPr>
              <w:t>Organiser les mots en catégorie et en réseau.</w:t>
            </w:r>
          </w:p>
        </w:tc>
      </w:tr>
      <w:tr w:rsidR="000B7E13" w14:paraId="52BD4373" w14:textId="77777777" w:rsidTr="007D4238">
        <w:trPr>
          <w:cantSplit/>
          <w:trHeight w:val="979"/>
          <w:jc w:val="center"/>
        </w:trPr>
        <w:tc>
          <w:tcPr>
            <w:tcW w:w="2263" w:type="dxa"/>
            <w:shd w:val="clear" w:color="auto" w:fill="B4C6E7" w:themeFill="accent5" w:themeFillTint="66"/>
            <w:vAlign w:val="center"/>
          </w:tcPr>
          <w:p w14:paraId="52BD4369" w14:textId="77777777" w:rsidR="000B7E13" w:rsidRDefault="000B7E13" w:rsidP="000B7E13">
            <w:pPr>
              <w:spacing w:after="0" w:line="240" w:lineRule="auto"/>
              <w:jc w:val="center"/>
              <w:rPr>
                <w:rFonts w:asciiTheme="majorHAnsi" w:hAnsiTheme="majorHAnsi" w:cstheme="majorHAnsi"/>
                <w:b/>
                <w:sz w:val="24"/>
              </w:rPr>
            </w:pPr>
            <w:r>
              <w:rPr>
                <w:rFonts w:asciiTheme="majorHAnsi" w:eastAsia="Calibri" w:hAnsiTheme="majorHAnsi" w:cstheme="majorHAnsi"/>
                <w:b/>
                <w:sz w:val="24"/>
              </w:rPr>
              <w:t>Développer sa syntaxe</w:t>
            </w:r>
          </w:p>
        </w:tc>
        <w:tc>
          <w:tcPr>
            <w:tcW w:w="8418" w:type="dxa"/>
          </w:tcPr>
          <w:p w14:paraId="6D38A079" w14:textId="77777777" w:rsidR="002448E8" w:rsidRDefault="002448E8" w:rsidP="002448E8">
            <w:pPr>
              <w:numPr>
                <w:ilvl w:val="0"/>
                <w:numId w:val="4"/>
              </w:numPr>
              <w:spacing w:after="0" w:line="240" w:lineRule="auto"/>
              <w:rPr>
                <w:rFonts w:asciiTheme="majorHAnsi" w:eastAsia="Times New Roman" w:hAnsiTheme="majorHAnsi" w:cstheme="majorHAnsi"/>
                <w:szCs w:val="24"/>
                <w:lang w:eastAsia="fr-FR"/>
              </w:rPr>
            </w:pPr>
            <w:r>
              <w:rPr>
                <w:rFonts w:asciiTheme="majorHAnsi" w:eastAsia="Times New Roman" w:hAnsiTheme="majorHAnsi" w:cstheme="majorHAnsi"/>
                <w:szCs w:val="24"/>
                <w:lang w:eastAsia="fr-FR"/>
              </w:rPr>
              <w:t>Diversifier les pronoms employés.</w:t>
            </w:r>
          </w:p>
          <w:p w14:paraId="30713054" w14:textId="77777777" w:rsidR="002448E8" w:rsidRDefault="002448E8" w:rsidP="002448E8">
            <w:pPr>
              <w:numPr>
                <w:ilvl w:val="0"/>
                <w:numId w:val="4"/>
              </w:numPr>
              <w:spacing w:after="0" w:line="240" w:lineRule="auto"/>
              <w:rPr>
                <w:rFonts w:asciiTheme="majorHAnsi" w:eastAsia="Times New Roman" w:hAnsiTheme="majorHAnsi" w:cstheme="majorHAnsi"/>
                <w:szCs w:val="24"/>
                <w:lang w:eastAsia="fr-FR"/>
              </w:rPr>
            </w:pPr>
            <w:r>
              <w:rPr>
                <w:rFonts w:asciiTheme="majorHAnsi" w:eastAsia="Times New Roman" w:hAnsiTheme="majorHAnsi" w:cstheme="majorHAnsi"/>
                <w:szCs w:val="24"/>
                <w:lang w:eastAsia="fr-FR"/>
              </w:rPr>
              <w:t>Construire à l’oral un système de temps de plus en plus efficace.</w:t>
            </w:r>
          </w:p>
          <w:p w14:paraId="52BD4372" w14:textId="0157CF6D" w:rsidR="000B7E13" w:rsidRDefault="002448E8" w:rsidP="002448E8">
            <w:pPr>
              <w:numPr>
                <w:ilvl w:val="0"/>
                <w:numId w:val="4"/>
              </w:numPr>
              <w:spacing w:after="0" w:line="240" w:lineRule="auto"/>
              <w:rPr>
                <w:rFonts w:asciiTheme="majorHAnsi" w:eastAsia="Times New Roman" w:hAnsiTheme="majorHAnsi" w:cstheme="majorHAnsi"/>
                <w:szCs w:val="24"/>
                <w:lang w:eastAsia="fr-FR"/>
              </w:rPr>
            </w:pPr>
            <w:r>
              <w:rPr>
                <w:rFonts w:asciiTheme="majorHAnsi" w:eastAsia="Times New Roman" w:hAnsiTheme="majorHAnsi" w:cstheme="majorHAnsi"/>
                <w:szCs w:val="24"/>
                <w:lang w:eastAsia="fr-FR"/>
              </w:rPr>
              <w:t>Formuler des énoncés de plus en plus complexes.</w:t>
            </w:r>
          </w:p>
        </w:tc>
      </w:tr>
      <w:tr w:rsidR="000B7E13" w14:paraId="52BD4379" w14:textId="77777777" w:rsidTr="007D4238">
        <w:trPr>
          <w:cantSplit/>
          <w:trHeight w:val="695"/>
          <w:jc w:val="center"/>
        </w:trPr>
        <w:tc>
          <w:tcPr>
            <w:tcW w:w="2263" w:type="dxa"/>
            <w:shd w:val="clear" w:color="auto" w:fill="8EAADB" w:themeFill="accent5" w:themeFillTint="99"/>
            <w:vAlign w:val="center"/>
          </w:tcPr>
          <w:p w14:paraId="52BD4374" w14:textId="77777777" w:rsidR="000B7E13" w:rsidRDefault="000B7E13" w:rsidP="000B7E13">
            <w:pPr>
              <w:spacing w:after="0" w:line="240" w:lineRule="auto"/>
              <w:jc w:val="center"/>
              <w:rPr>
                <w:rFonts w:asciiTheme="majorHAnsi" w:hAnsiTheme="majorHAnsi" w:cstheme="majorHAnsi"/>
                <w:b/>
                <w:sz w:val="24"/>
              </w:rPr>
            </w:pPr>
            <w:r>
              <w:rPr>
                <w:rFonts w:asciiTheme="majorHAnsi" w:eastAsia="Calibri" w:hAnsiTheme="majorHAnsi" w:cstheme="majorHAnsi"/>
                <w:b/>
                <w:sz w:val="24"/>
              </w:rPr>
              <w:t>Articuler distinctement</w:t>
            </w:r>
          </w:p>
        </w:tc>
        <w:tc>
          <w:tcPr>
            <w:tcW w:w="8418" w:type="dxa"/>
          </w:tcPr>
          <w:p w14:paraId="4D1AE793" w14:textId="77777777" w:rsidR="00CE4D78" w:rsidRDefault="00CE4D78" w:rsidP="00CE4D78">
            <w:pPr>
              <w:numPr>
                <w:ilvl w:val="0"/>
                <w:numId w:val="4"/>
              </w:numPr>
              <w:spacing w:after="0" w:line="240" w:lineRule="auto"/>
              <w:rPr>
                <w:rFonts w:asciiTheme="majorHAnsi" w:eastAsia="Times New Roman" w:hAnsiTheme="majorHAnsi" w:cstheme="majorHAnsi"/>
                <w:szCs w:val="24"/>
                <w:lang w:eastAsia="fr-FR"/>
              </w:rPr>
            </w:pPr>
            <w:r>
              <w:rPr>
                <w:rFonts w:asciiTheme="majorHAnsi" w:eastAsia="Times New Roman" w:hAnsiTheme="majorHAnsi" w:cstheme="majorHAnsi"/>
                <w:szCs w:val="24"/>
                <w:lang w:eastAsia="fr-FR"/>
              </w:rPr>
              <w:t xml:space="preserve">Prononcer correctement les couples de consonnes proches suivants : </w:t>
            </w:r>
            <w:proofErr w:type="spellStart"/>
            <w:r>
              <w:rPr>
                <w:rFonts w:asciiTheme="majorHAnsi" w:eastAsia="Times New Roman" w:hAnsiTheme="majorHAnsi" w:cstheme="majorHAnsi"/>
                <w:szCs w:val="24"/>
                <w:lang w:eastAsia="fr-FR"/>
              </w:rPr>
              <w:t>ch</w:t>
            </w:r>
            <w:proofErr w:type="spellEnd"/>
            <w:r>
              <w:rPr>
                <w:rFonts w:asciiTheme="majorHAnsi" w:eastAsia="Times New Roman" w:hAnsiTheme="majorHAnsi" w:cstheme="majorHAnsi"/>
                <w:szCs w:val="24"/>
                <w:lang w:eastAsia="fr-FR"/>
              </w:rPr>
              <w:t xml:space="preserve">/s, </w:t>
            </w:r>
            <w:proofErr w:type="spellStart"/>
            <w:r>
              <w:rPr>
                <w:rFonts w:asciiTheme="majorHAnsi" w:eastAsia="Times New Roman" w:hAnsiTheme="majorHAnsi" w:cstheme="majorHAnsi"/>
                <w:szCs w:val="24"/>
                <w:lang w:eastAsia="fr-FR"/>
              </w:rPr>
              <w:t>ch</w:t>
            </w:r>
            <w:proofErr w:type="spellEnd"/>
            <w:r>
              <w:rPr>
                <w:rFonts w:asciiTheme="majorHAnsi" w:eastAsia="Times New Roman" w:hAnsiTheme="majorHAnsi" w:cstheme="majorHAnsi"/>
                <w:szCs w:val="24"/>
                <w:lang w:eastAsia="fr-FR"/>
              </w:rPr>
              <w:t xml:space="preserve">/j, </w:t>
            </w:r>
            <w:proofErr w:type="spellStart"/>
            <w:r>
              <w:rPr>
                <w:rFonts w:asciiTheme="majorHAnsi" w:eastAsia="Times New Roman" w:hAnsiTheme="majorHAnsi" w:cstheme="majorHAnsi"/>
                <w:szCs w:val="24"/>
                <w:lang w:eastAsia="fr-FR"/>
              </w:rPr>
              <w:t>ch</w:t>
            </w:r>
            <w:proofErr w:type="spellEnd"/>
            <w:r>
              <w:rPr>
                <w:rFonts w:asciiTheme="majorHAnsi" w:eastAsia="Times New Roman" w:hAnsiTheme="majorHAnsi" w:cstheme="majorHAnsi"/>
                <w:szCs w:val="24"/>
                <w:lang w:eastAsia="fr-FR"/>
              </w:rPr>
              <w:t>/z.</w:t>
            </w:r>
          </w:p>
          <w:p w14:paraId="52BD4378" w14:textId="1C32CC8B" w:rsidR="000B7E13" w:rsidRDefault="00CE4D78" w:rsidP="00CE4D78">
            <w:pPr>
              <w:numPr>
                <w:ilvl w:val="0"/>
                <w:numId w:val="4"/>
              </w:numPr>
              <w:spacing w:after="0" w:line="240" w:lineRule="auto"/>
              <w:rPr>
                <w:rFonts w:asciiTheme="majorHAnsi" w:eastAsia="Times New Roman" w:hAnsiTheme="majorHAnsi" w:cstheme="majorHAnsi"/>
                <w:szCs w:val="24"/>
                <w:lang w:eastAsia="fr-FR"/>
              </w:rPr>
            </w:pPr>
            <w:r>
              <w:rPr>
                <w:rFonts w:asciiTheme="majorHAnsi" w:eastAsia="Times New Roman" w:hAnsiTheme="majorHAnsi" w:cstheme="majorHAnsi"/>
                <w:szCs w:val="24"/>
                <w:lang w:eastAsia="fr-FR"/>
              </w:rPr>
              <w:t xml:space="preserve">Prononcer correctement les doubles consonnes : </w:t>
            </w:r>
            <w:proofErr w:type="spellStart"/>
            <w:r>
              <w:rPr>
                <w:rFonts w:asciiTheme="majorHAnsi" w:eastAsia="Times New Roman" w:hAnsiTheme="majorHAnsi" w:cstheme="majorHAnsi"/>
                <w:szCs w:val="24"/>
                <w:lang w:eastAsia="fr-FR"/>
              </w:rPr>
              <w:t>br</w:t>
            </w:r>
            <w:proofErr w:type="spellEnd"/>
            <w:r>
              <w:rPr>
                <w:rFonts w:asciiTheme="majorHAnsi" w:eastAsia="Times New Roman" w:hAnsiTheme="majorHAnsi" w:cstheme="majorHAnsi"/>
                <w:szCs w:val="24"/>
                <w:lang w:eastAsia="fr-FR"/>
              </w:rPr>
              <w:t>/</w:t>
            </w:r>
            <w:proofErr w:type="spellStart"/>
            <w:r>
              <w:rPr>
                <w:rFonts w:asciiTheme="majorHAnsi" w:eastAsia="Times New Roman" w:hAnsiTheme="majorHAnsi" w:cstheme="majorHAnsi"/>
                <w:szCs w:val="24"/>
                <w:lang w:eastAsia="fr-FR"/>
              </w:rPr>
              <w:t>cr</w:t>
            </w:r>
            <w:proofErr w:type="spellEnd"/>
            <w:r>
              <w:rPr>
                <w:rFonts w:asciiTheme="majorHAnsi" w:eastAsia="Times New Roman" w:hAnsiTheme="majorHAnsi" w:cstheme="majorHAnsi"/>
                <w:szCs w:val="24"/>
                <w:lang w:eastAsia="fr-FR"/>
              </w:rPr>
              <w:t>/</w:t>
            </w:r>
            <w:proofErr w:type="spellStart"/>
            <w:r>
              <w:rPr>
                <w:rFonts w:asciiTheme="majorHAnsi" w:eastAsia="Times New Roman" w:hAnsiTheme="majorHAnsi" w:cstheme="majorHAnsi"/>
                <w:szCs w:val="24"/>
                <w:lang w:eastAsia="fr-FR"/>
              </w:rPr>
              <w:t>bl</w:t>
            </w:r>
            <w:proofErr w:type="spellEnd"/>
            <w:r>
              <w:rPr>
                <w:rFonts w:asciiTheme="majorHAnsi" w:eastAsia="Times New Roman" w:hAnsiTheme="majorHAnsi" w:cstheme="majorHAnsi"/>
                <w:szCs w:val="24"/>
                <w:lang w:eastAsia="fr-FR"/>
              </w:rPr>
              <w:t>/pl/</w:t>
            </w:r>
            <w:proofErr w:type="spellStart"/>
            <w:r>
              <w:rPr>
                <w:rFonts w:asciiTheme="majorHAnsi" w:eastAsia="Times New Roman" w:hAnsiTheme="majorHAnsi" w:cstheme="majorHAnsi"/>
                <w:szCs w:val="24"/>
                <w:lang w:eastAsia="fr-FR"/>
              </w:rPr>
              <w:t>sl</w:t>
            </w:r>
            <w:proofErr w:type="spellEnd"/>
            <w:r>
              <w:rPr>
                <w:rFonts w:asciiTheme="majorHAnsi" w:eastAsia="Times New Roman" w:hAnsiTheme="majorHAnsi" w:cstheme="majorHAnsi"/>
                <w:szCs w:val="24"/>
                <w:lang w:eastAsia="fr-FR"/>
              </w:rPr>
              <w:t>.</w:t>
            </w:r>
          </w:p>
        </w:tc>
      </w:tr>
      <w:tr w:rsidR="000B7E13" w14:paraId="52BD4387" w14:textId="77777777" w:rsidTr="007D4238">
        <w:trPr>
          <w:cantSplit/>
          <w:trHeight w:val="1134"/>
          <w:jc w:val="center"/>
        </w:trPr>
        <w:tc>
          <w:tcPr>
            <w:tcW w:w="2263" w:type="dxa"/>
            <w:shd w:val="clear" w:color="auto" w:fill="4472C4" w:themeFill="accent5"/>
            <w:vAlign w:val="center"/>
          </w:tcPr>
          <w:p w14:paraId="52BD437A" w14:textId="77777777" w:rsidR="000B7E13" w:rsidRDefault="000B7E13" w:rsidP="000B7E13">
            <w:pPr>
              <w:spacing w:after="0" w:line="240" w:lineRule="auto"/>
              <w:jc w:val="center"/>
              <w:rPr>
                <w:rFonts w:asciiTheme="majorHAnsi" w:hAnsiTheme="majorHAnsi" w:cstheme="majorHAnsi"/>
                <w:b/>
                <w:sz w:val="24"/>
              </w:rPr>
            </w:pPr>
            <w:r>
              <w:rPr>
                <w:rFonts w:asciiTheme="majorHAnsi" w:eastAsia="Calibri" w:hAnsiTheme="majorHAnsi" w:cstheme="majorHAnsi"/>
                <w:b/>
                <w:sz w:val="24"/>
              </w:rPr>
              <w:t>Produire des discours variés</w:t>
            </w:r>
          </w:p>
        </w:tc>
        <w:tc>
          <w:tcPr>
            <w:tcW w:w="8418" w:type="dxa"/>
          </w:tcPr>
          <w:p w14:paraId="1FF133C2" w14:textId="77777777" w:rsidR="00CE4D78" w:rsidRDefault="00CE4D78" w:rsidP="00CE4D78">
            <w:pPr>
              <w:numPr>
                <w:ilvl w:val="0"/>
                <w:numId w:val="4"/>
              </w:numPr>
              <w:spacing w:after="0" w:line="240" w:lineRule="auto"/>
              <w:rPr>
                <w:rFonts w:asciiTheme="majorHAnsi" w:eastAsia="Times New Roman" w:hAnsiTheme="majorHAnsi" w:cstheme="majorHAnsi"/>
                <w:szCs w:val="24"/>
                <w:lang w:eastAsia="fr-FR"/>
              </w:rPr>
            </w:pPr>
            <w:r>
              <w:rPr>
                <w:rFonts w:asciiTheme="majorHAnsi" w:eastAsia="Times New Roman" w:hAnsiTheme="majorHAnsi" w:cstheme="majorHAnsi"/>
                <w:szCs w:val="24"/>
                <w:lang w:eastAsia="fr-FR"/>
              </w:rPr>
              <w:t>Décrire une action ou une activité qui a été menée par un autre élève.</w:t>
            </w:r>
          </w:p>
          <w:p w14:paraId="035B59FE" w14:textId="77777777" w:rsidR="00CE4D78" w:rsidRDefault="00CE4D78" w:rsidP="00CE4D78">
            <w:pPr>
              <w:numPr>
                <w:ilvl w:val="0"/>
                <w:numId w:val="4"/>
              </w:numPr>
              <w:spacing w:after="0" w:line="240" w:lineRule="auto"/>
              <w:rPr>
                <w:rFonts w:asciiTheme="majorHAnsi" w:eastAsia="Times New Roman" w:hAnsiTheme="majorHAnsi" w:cstheme="majorHAnsi"/>
                <w:szCs w:val="24"/>
                <w:lang w:eastAsia="fr-FR"/>
              </w:rPr>
            </w:pPr>
            <w:r>
              <w:rPr>
                <w:rFonts w:asciiTheme="majorHAnsi" w:eastAsia="Times New Roman" w:hAnsiTheme="majorHAnsi" w:cstheme="majorHAnsi"/>
                <w:szCs w:val="24"/>
                <w:lang w:eastAsia="fr-FR"/>
              </w:rPr>
              <w:t>Se faire comprendre, par le truchement du langage, d’un adulte qui ne connait rien à la situation évoquée.</w:t>
            </w:r>
          </w:p>
          <w:p w14:paraId="629827CF" w14:textId="77777777" w:rsidR="00CE4D78" w:rsidRDefault="00CE4D78" w:rsidP="00CE4D78">
            <w:pPr>
              <w:numPr>
                <w:ilvl w:val="0"/>
                <w:numId w:val="4"/>
              </w:numPr>
              <w:spacing w:after="0" w:line="240" w:lineRule="auto"/>
              <w:rPr>
                <w:rFonts w:asciiTheme="majorHAnsi" w:eastAsia="Times New Roman" w:hAnsiTheme="majorHAnsi" w:cstheme="majorHAnsi"/>
                <w:szCs w:val="24"/>
                <w:lang w:eastAsia="fr-FR"/>
              </w:rPr>
            </w:pPr>
            <w:r>
              <w:rPr>
                <w:rFonts w:asciiTheme="majorHAnsi" w:eastAsia="Times New Roman" w:hAnsiTheme="majorHAnsi" w:cstheme="majorHAnsi"/>
                <w:szCs w:val="24"/>
                <w:lang w:eastAsia="fr-FR"/>
              </w:rPr>
              <w:t>Participer à une conversation avec un adulte ou des pairs et reformuler son propos s’il n’a pas été compris.</w:t>
            </w:r>
          </w:p>
          <w:p w14:paraId="52BD4386" w14:textId="023C156E" w:rsidR="000B7E13" w:rsidRDefault="00CE4D78" w:rsidP="00CE4D78">
            <w:pPr>
              <w:numPr>
                <w:ilvl w:val="0"/>
                <w:numId w:val="4"/>
              </w:numPr>
              <w:spacing w:after="0" w:line="240" w:lineRule="auto"/>
              <w:rPr>
                <w:rFonts w:asciiTheme="majorHAnsi" w:eastAsia="Times New Roman" w:hAnsiTheme="majorHAnsi" w:cstheme="majorHAnsi"/>
                <w:szCs w:val="24"/>
                <w:lang w:eastAsia="fr-FR"/>
              </w:rPr>
            </w:pPr>
            <w:r>
              <w:rPr>
                <w:rFonts w:asciiTheme="majorHAnsi" w:eastAsia="Times New Roman" w:hAnsiTheme="majorHAnsi" w:cstheme="majorHAnsi"/>
                <w:szCs w:val="24"/>
                <w:lang w:eastAsia="fr-FR"/>
              </w:rPr>
              <w:t>Émettre une hypothèse.</w:t>
            </w:r>
          </w:p>
        </w:tc>
      </w:tr>
    </w:tbl>
    <w:p w14:paraId="52BD4388" w14:textId="77777777" w:rsidR="00C171D5" w:rsidRDefault="00C171D5">
      <w:pPr>
        <w:rPr>
          <w:rFonts w:asciiTheme="majorHAnsi" w:hAnsiTheme="majorHAnsi" w:cstheme="majorHAnsi"/>
        </w:rPr>
      </w:pPr>
    </w:p>
    <w:p w14:paraId="52BD4394" w14:textId="77777777" w:rsidR="00C171D5" w:rsidRDefault="00000000">
      <w:pPr>
        <w:shd w:val="clear" w:color="auto" w:fill="FFC000" w:themeFill="accent4"/>
        <w:jc w:val="center"/>
        <w:rPr>
          <w:rFonts w:asciiTheme="majorHAnsi" w:hAnsiTheme="majorHAnsi" w:cstheme="majorHAnsi"/>
          <w:b/>
          <w:color w:val="FFFFFF" w:themeColor="background1"/>
          <w:sz w:val="32"/>
        </w:rPr>
      </w:pPr>
      <w:r>
        <w:rPr>
          <w:rFonts w:asciiTheme="majorHAnsi" w:hAnsiTheme="majorHAnsi" w:cstheme="majorHAnsi"/>
          <w:b/>
          <w:color w:val="FFFFFF" w:themeColor="background1"/>
          <w:sz w:val="32"/>
        </w:rPr>
        <w:t>PASSER DE L’ORAL A L’ECRIT : se préparer à apprendre à lire</w:t>
      </w:r>
    </w:p>
    <w:tbl>
      <w:tblPr>
        <w:tblStyle w:val="Grilledutableau"/>
        <w:tblW w:w="10773" w:type="dxa"/>
        <w:jc w:val="center"/>
        <w:tblLayout w:type="fixed"/>
        <w:tblLook w:val="04A0" w:firstRow="1" w:lastRow="0" w:firstColumn="1" w:lastColumn="0" w:noHBand="0" w:noVBand="1"/>
      </w:tblPr>
      <w:tblGrid>
        <w:gridCol w:w="2263"/>
        <w:gridCol w:w="8510"/>
      </w:tblGrid>
      <w:tr w:rsidR="000B7E13" w14:paraId="23FF53E7" w14:textId="77777777" w:rsidTr="007D4238">
        <w:trPr>
          <w:cantSplit/>
          <w:trHeight w:val="474"/>
          <w:jc w:val="center"/>
        </w:trPr>
        <w:tc>
          <w:tcPr>
            <w:tcW w:w="10773" w:type="dxa"/>
            <w:gridSpan w:val="2"/>
            <w:shd w:val="clear" w:color="auto" w:fill="FFF2CC" w:themeFill="accent4" w:themeFillTint="33"/>
            <w:vAlign w:val="center"/>
          </w:tcPr>
          <w:p w14:paraId="17F819B8" w14:textId="1C03D82F" w:rsidR="000B7E13" w:rsidRDefault="000B7E13" w:rsidP="000B7E13">
            <w:pPr>
              <w:pStyle w:val="Default"/>
              <w:jc w:val="center"/>
              <w:rPr>
                <w:rFonts w:asciiTheme="majorHAnsi" w:hAnsiTheme="majorHAnsi" w:cstheme="majorHAnsi"/>
                <w:sz w:val="22"/>
                <w:szCs w:val="22"/>
              </w:rPr>
            </w:pPr>
            <w:r>
              <w:rPr>
                <w:rFonts w:asciiTheme="majorHAnsi" w:hAnsiTheme="majorHAnsi" w:cstheme="majorHAnsi"/>
                <w:b/>
              </w:rPr>
              <w:t>Acquérir les habiletés phonologiques et le principe alphabétique</w:t>
            </w:r>
          </w:p>
        </w:tc>
      </w:tr>
      <w:tr w:rsidR="000B7E13" w14:paraId="52BD43A3" w14:textId="77777777" w:rsidTr="007D4238">
        <w:trPr>
          <w:cantSplit/>
          <w:trHeight w:val="991"/>
          <w:jc w:val="center"/>
        </w:trPr>
        <w:tc>
          <w:tcPr>
            <w:tcW w:w="2263" w:type="dxa"/>
            <w:shd w:val="clear" w:color="auto" w:fill="FFF2CC" w:themeFill="accent4" w:themeFillTint="33"/>
          </w:tcPr>
          <w:p w14:paraId="52BD439C" w14:textId="77777777" w:rsidR="000B7E13" w:rsidRDefault="000B7E13" w:rsidP="000B7E13">
            <w:pPr>
              <w:spacing w:after="0" w:line="240" w:lineRule="auto"/>
              <w:jc w:val="center"/>
              <w:rPr>
                <w:rFonts w:asciiTheme="majorHAnsi" w:hAnsiTheme="majorHAnsi" w:cstheme="majorHAnsi"/>
                <w:b/>
                <w:sz w:val="24"/>
              </w:rPr>
            </w:pPr>
            <w:r>
              <w:rPr>
                <w:rFonts w:asciiTheme="majorHAnsi" w:eastAsia="Calibri" w:hAnsiTheme="majorHAnsi" w:cstheme="majorHAnsi"/>
                <w:b/>
                <w:sz w:val="24"/>
              </w:rPr>
              <w:t>Écouter, identifier, discriminer et reproduire des sons</w:t>
            </w:r>
          </w:p>
        </w:tc>
        <w:tc>
          <w:tcPr>
            <w:tcW w:w="8510" w:type="dxa"/>
          </w:tcPr>
          <w:p w14:paraId="30E003FF" w14:textId="77777777" w:rsidR="00CE4D78" w:rsidRDefault="00CE4D78" w:rsidP="00CE4D78">
            <w:pPr>
              <w:pStyle w:val="Default"/>
              <w:numPr>
                <w:ilvl w:val="0"/>
                <w:numId w:val="7"/>
              </w:numPr>
              <w:rPr>
                <w:rFonts w:asciiTheme="majorHAnsi" w:hAnsiTheme="majorHAnsi" w:cstheme="majorHAnsi"/>
                <w:sz w:val="22"/>
                <w:szCs w:val="22"/>
              </w:rPr>
            </w:pPr>
            <w:r>
              <w:rPr>
                <w:rFonts w:asciiTheme="majorHAnsi" w:hAnsiTheme="majorHAnsi" w:cstheme="majorHAnsi"/>
                <w:sz w:val="22"/>
                <w:szCs w:val="22"/>
              </w:rPr>
              <w:t>Utiliser les possibilités sonores de la voix.</w:t>
            </w:r>
          </w:p>
          <w:p w14:paraId="52BD43A2" w14:textId="1D0622FC" w:rsidR="000B7E13" w:rsidRDefault="00CE4D78" w:rsidP="00CE4D78">
            <w:pPr>
              <w:pStyle w:val="Default"/>
              <w:numPr>
                <w:ilvl w:val="0"/>
                <w:numId w:val="7"/>
              </w:numPr>
              <w:rPr>
                <w:rFonts w:asciiTheme="majorHAnsi" w:hAnsiTheme="majorHAnsi" w:cstheme="majorHAnsi"/>
              </w:rPr>
            </w:pPr>
            <w:r>
              <w:rPr>
                <w:rFonts w:asciiTheme="majorHAnsi" w:hAnsiTheme="majorHAnsi" w:cstheme="majorHAnsi"/>
                <w:sz w:val="22"/>
                <w:szCs w:val="22"/>
              </w:rPr>
              <w:t>Augmenter sa mémoire auditive et sa capacité de concentration.</w:t>
            </w:r>
          </w:p>
        </w:tc>
      </w:tr>
      <w:tr w:rsidR="000B7E13" w14:paraId="52BD43AE" w14:textId="77777777" w:rsidTr="007D4238">
        <w:trPr>
          <w:cantSplit/>
          <w:trHeight w:val="976"/>
          <w:jc w:val="center"/>
        </w:trPr>
        <w:tc>
          <w:tcPr>
            <w:tcW w:w="2263" w:type="dxa"/>
            <w:shd w:val="clear" w:color="auto" w:fill="FFF2CC" w:themeFill="accent4" w:themeFillTint="33"/>
          </w:tcPr>
          <w:p w14:paraId="52BD43A5" w14:textId="77777777" w:rsidR="000B7E13" w:rsidRDefault="000B7E13" w:rsidP="000B7E13">
            <w:pPr>
              <w:spacing w:after="0" w:line="240" w:lineRule="auto"/>
              <w:jc w:val="center"/>
              <w:rPr>
                <w:rFonts w:asciiTheme="majorHAnsi" w:hAnsiTheme="majorHAnsi" w:cstheme="majorHAnsi"/>
                <w:b/>
                <w:sz w:val="24"/>
              </w:rPr>
            </w:pPr>
            <w:r>
              <w:rPr>
                <w:rFonts w:asciiTheme="majorHAnsi" w:eastAsia="Calibri" w:hAnsiTheme="majorHAnsi" w:cstheme="majorHAnsi"/>
                <w:b/>
                <w:sz w:val="24"/>
              </w:rPr>
              <w:t>Manipuler des syllabes orales puis des phonèmes</w:t>
            </w:r>
          </w:p>
        </w:tc>
        <w:tc>
          <w:tcPr>
            <w:tcW w:w="8510" w:type="dxa"/>
          </w:tcPr>
          <w:p w14:paraId="72D534ED" w14:textId="77777777" w:rsidR="00CE4D78" w:rsidRDefault="00CE4D78" w:rsidP="00CE4D78">
            <w:pPr>
              <w:pStyle w:val="Paragraphedeliste"/>
              <w:numPr>
                <w:ilvl w:val="0"/>
                <w:numId w:val="7"/>
              </w:numPr>
              <w:spacing w:after="0" w:line="276" w:lineRule="auto"/>
              <w:rPr>
                <w:rFonts w:asciiTheme="majorHAnsi" w:hAnsiTheme="majorHAnsi" w:cstheme="majorHAnsi"/>
              </w:rPr>
            </w:pPr>
            <w:r>
              <w:rPr>
                <w:rFonts w:asciiTheme="majorHAnsi" w:eastAsia="Calibri" w:hAnsiTheme="majorHAnsi" w:cstheme="majorHAnsi"/>
              </w:rPr>
              <w:t>Supprimer, ajouter, remplacer, inverser, substituer, fusionner les syllabes d’un mot.</w:t>
            </w:r>
          </w:p>
          <w:p w14:paraId="785C6C7E" w14:textId="77777777" w:rsidR="00CE4D78" w:rsidRDefault="00CE4D78" w:rsidP="00CE4D78">
            <w:pPr>
              <w:pStyle w:val="Paragraphedeliste"/>
              <w:numPr>
                <w:ilvl w:val="0"/>
                <w:numId w:val="7"/>
              </w:numPr>
              <w:spacing w:after="0" w:line="276" w:lineRule="auto"/>
              <w:rPr>
                <w:rFonts w:asciiTheme="majorHAnsi" w:hAnsiTheme="majorHAnsi" w:cstheme="majorHAnsi"/>
              </w:rPr>
            </w:pPr>
            <w:r>
              <w:rPr>
                <w:rFonts w:asciiTheme="majorHAnsi" w:eastAsia="Calibri" w:hAnsiTheme="majorHAnsi" w:cstheme="majorHAnsi"/>
              </w:rPr>
              <w:t>Repérer et produire des rimes et des assonances.</w:t>
            </w:r>
          </w:p>
          <w:p w14:paraId="52BD43AD" w14:textId="0CBB1C7B" w:rsidR="000B7E13" w:rsidRDefault="00CE4D78" w:rsidP="00CE4D78">
            <w:pPr>
              <w:pStyle w:val="Paragraphedeliste"/>
              <w:numPr>
                <w:ilvl w:val="0"/>
                <w:numId w:val="7"/>
              </w:numPr>
              <w:spacing w:after="0" w:line="276" w:lineRule="auto"/>
              <w:rPr>
                <w:rFonts w:asciiTheme="majorHAnsi" w:hAnsiTheme="majorHAnsi" w:cstheme="majorHAnsi"/>
              </w:rPr>
            </w:pPr>
            <w:r>
              <w:rPr>
                <w:rFonts w:asciiTheme="majorHAnsi" w:eastAsia="Calibri" w:hAnsiTheme="majorHAnsi" w:cstheme="majorHAnsi"/>
              </w:rPr>
              <w:t>Entendre, discriminer, manipuler des phonèmes.</w:t>
            </w:r>
          </w:p>
        </w:tc>
      </w:tr>
      <w:tr w:rsidR="007D4238" w14:paraId="52BD43B7" w14:textId="77777777" w:rsidTr="007D4238">
        <w:trPr>
          <w:cantSplit/>
          <w:trHeight w:val="752"/>
          <w:jc w:val="center"/>
        </w:trPr>
        <w:tc>
          <w:tcPr>
            <w:tcW w:w="2263" w:type="dxa"/>
            <w:shd w:val="clear" w:color="auto" w:fill="FFF2CC" w:themeFill="accent4" w:themeFillTint="33"/>
          </w:tcPr>
          <w:p w14:paraId="52BD43B0" w14:textId="77777777" w:rsidR="007D4238" w:rsidRDefault="007D4238" w:rsidP="007D4238">
            <w:pPr>
              <w:spacing w:after="0" w:line="240" w:lineRule="auto"/>
              <w:jc w:val="center"/>
              <w:rPr>
                <w:rFonts w:asciiTheme="majorHAnsi" w:hAnsiTheme="majorHAnsi" w:cstheme="majorHAnsi"/>
                <w:b/>
                <w:sz w:val="24"/>
              </w:rPr>
            </w:pPr>
            <w:r>
              <w:rPr>
                <w:rFonts w:asciiTheme="majorHAnsi" w:eastAsia="Calibri" w:hAnsiTheme="majorHAnsi" w:cstheme="majorHAnsi"/>
                <w:b/>
                <w:sz w:val="24"/>
              </w:rPr>
              <w:t>Connaitre le nom des lettres</w:t>
            </w:r>
          </w:p>
        </w:tc>
        <w:tc>
          <w:tcPr>
            <w:tcW w:w="8510" w:type="dxa"/>
          </w:tcPr>
          <w:p w14:paraId="2A5EF347" w14:textId="77777777" w:rsidR="00CE4D78" w:rsidRDefault="00CE4D78" w:rsidP="00CE4D78">
            <w:pPr>
              <w:pStyle w:val="Paragraphedeliste"/>
              <w:numPr>
                <w:ilvl w:val="0"/>
                <w:numId w:val="7"/>
              </w:numPr>
              <w:spacing w:after="0" w:line="276" w:lineRule="auto"/>
              <w:rPr>
                <w:rFonts w:asciiTheme="majorHAnsi" w:hAnsiTheme="majorHAnsi" w:cstheme="majorHAnsi"/>
              </w:rPr>
            </w:pPr>
            <w:r>
              <w:rPr>
                <w:rFonts w:asciiTheme="majorHAnsi" w:eastAsia="Calibri" w:hAnsiTheme="majorHAnsi" w:cstheme="majorHAnsi"/>
              </w:rPr>
              <w:t xml:space="preserve">Connaitre le nom des lettres de l’alphabet. </w:t>
            </w:r>
          </w:p>
          <w:p w14:paraId="17A7A191" w14:textId="77777777" w:rsidR="00CE4D78" w:rsidRDefault="00CE4D78" w:rsidP="00CE4D78">
            <w:pPr>
              <w:pStyle w:val="Paragraphedeliste"/>
              <w:numPr>
                <w:ilvl w:val="0"/>
                <w:numId w:val="7"/>
              </w:numPr>
              <w:spacing w:after="0" w:line="276" w:lineRule="auto"/>
              <w:rPr>
                <w:rFonts w:asciiTheme="majorHAnsi" w:hAnsiTheme="majorHAnsi" w:cstheme="majorHAnsi"/>
              </w:rPr>
            </w:pPr>
            <w:r>
              <w:rPr>
                <w:rFonts w:asciiTheme="majorHAnsi" w:eastAsia="Calibri" w:hAnsiTheme="majorHAnsi" w:cstheme="majorHAnsi"/>
              </w:rPr>
              <w:t xml:space="preserve">Connaitre les différentes graphies d’une même lettre (majuscule lettre capitale ; minuscules scriptes ; cursives). </w:t>
            </w:r>
          </w:p>
          <w:p w14:paraId="52BD43B6" w14:textId="14EE090D" w:rsidR="007D4238" w:rsidRDefault="00CE4D78" w:rsidP="00CE4D78">
            <w:pPr>
              <w:pStyle w:val="Paragraphedeliste"/>
              <w:numPr>
                <w:ilvl w:val="0"/>
                <w:numId w:val="7"/>
              </w:numPr>
              <w:spacing w:after="0" w:line="276" w:lineRule="auto"/>
              <w:rPr>
                <w:rFonts w:asciiTheme="majorHAnsi" w:hAnsiTheme="majorHAnsi" w:cstheme="majorHAnsi"/>
              </w:rPr>
            </w:pPr>
            <w:r>
              <w:rPr>
                <w:rFonts w:asciiTheme="majorHAnsi" w:eastAsia="Calibri" w:hAnsiTheme="majorHAnsi" w:cstheme="majorHAnsi"/>
              </w:rPr>
              <w:t>Distinguer des lettres visuellement proches (b/d, c/e/o, p/q) grâce à leur écriture cursive et les nommer correctement.</w:t>
            </w:r>
          </w:p>
        </w:tc>
      </w:tr>
      <w:tr w:rsidR="007D4238" w14:paraId="52BD43C4" w14:textId="77777777" w:rsidTr="007D4238">
        <w:trPr>
          <w:cantSplit/>
          <w:trHeight w:val="706"/>
          <w:jc w:val="center"/>
        </w:trPr>
        <w:tc>
          <w:tcPr>
            <w:tcW w:w="2263" w:type="dxa"/>
            <w:shd w:val="clear" w:color="auto" w:fill="FFF2CC" w:themeFill="accent4" w:themeFillTint="33"/>
          </w:tcPr>
          <w:p w14:paraId="52BD43B9" w14:textId="77777777" w:rsidR="007D4238" w:rsidRDefault="007D4238" w:rsidP="007D4238">
            <w:pPr>
              <w:spacing w:after="0" w:line="240" w:lineRule="auto"/>
              <w:jc w:val="center"/>
              <w:rPr>
                <w:rFonts w:asciiTheme="majorHAnsi" w:hAnsiTheme="majorHAnsi" w:cstheme="majorHAnsi"/>
                <w:b/>
                <w:sz w:val="24"/>
              </w:rPr>
            </w:pPr>
            <w:r>
              <w:rPr>
                <w:rFonts w:asciiTheme="majorHAnsi" w:eastAsia="Calibri" w:hAnsiTheme="majorHAnsi" w:cstheme="majorHAnsi"/>
                <w:b/>
                <w:sz w:val="24"/>
              </w:rPr>
              <w:t>Connaitre le son des lettres</w:t>
            </w:r>
          </w:p>
        </w:tc>
        <w:tc>
          <w:tcPr>
            <w:tcW w:w="8510" w:type="dxa"/>
          </w:tcPr>
          <w:p w14:paraId="032DB40E" w14:textId="77777777" w:rsidR="00CE4D78" w:rsidRDefault="00CE4D78" w:rsidP="00CE4D78">
            <w:pPr>
              <w:pStyle w:val="Paragraphedeliste"/>
              <w:numPr>
                <w:ilvl w:val="0"/>
                <w:numId w:val="15"/>
              </w:numPr>
              <w:spacing w:after="0" w:line="276" w:lineRule="auto"/>
              <w:ind w:left="318" w:hanging="284"/>
              <w:rPr>
                <w:rFonts w:asciiTheme="majorHAnsi" w:hAnsiTheme="majorHAnsi" w:cstheme="majorHAnsi"/>
              </w:rPr>
            </w:pPr>
            <w:r>
              <w:rPr>
                <w:rFonts w:asciiTheme="majorHAnsi" w:eastAsia="Calibri" w:hAnsiTheme="majorHAnsi" w:cstheme="majorHAnsi"/>
              </w:rPr>
              <w:t xml:space="preserve">Connaitre le nom des lettres de l’alphabet et leur valeur sonore hormis les occlusives. </w:t>
            </w:r>
          </w:p>
          <w:p w14:paraId="52BD43C3" w14:textId="0B6139C8" w:rsidR="007D4238" w:rsidRPr="002A6EB4" w:rsidRDefault="00CE4D78" w:rsidP="00CE4D78">
            <w:pPr>
              <w:pStyle w:val="Paragraphedeliste"/>
              <w:numPr>
                <w:ilvl w:val="0"/>
                <w:numId w:val="15"/>
              </w:numPr>
              <w:spacing w:after="0" w:line="276" w:lineRule="auto"/>
              <w:ind w:left="318" w:hanging="284"/>
              <w:rPr>
                <w:rFonts w:asciiTheme="majorHAnsi" w:hAnsiTheme="majorHAnsi" w:cstheme="majorHAnsi"/>
              </w:rPr>
            </w:pPr>
            <w:r>
              <w:rPr>
                <w:rFonts w:asciiTheme="majorHAnsi" w:eastAsia="Calibri" w:hAnsiTheme="majorHAnsi" w:cstheme="majorHAnsi"/>
              </w:rPr>
              <w:t>Discriminer des mots auditivement proches.</w:t>
            </w:r>
          </w:p>
        </w:tc>
      </w:tr>
    </w:tbl>
    <w:p w14:paraId="52BD43CA" w14:textId="77777777" w:rsidR="00C171D5" w:rsidRDefault="00C171D5">
      <w:pPr>
        <w:rPr>
          <w:rFonts w:asciiTheme="majorHAnsi" w:hAnsiTheme="majorHAnsi" w:cstheme="majorHAnsi"/>
        </w:rPr>
      </w:pPr>
    </w:p>
    <w:tbl>
      <w:tblPr>
        <w:tblStyle w:val="Grilledutableau"/>
        <w:tblW w:w="10773" w:type="dxa"/>
        <w:jc w:val="center"/>
        <w:tblLayout w:type="fixed"/>
        <w:tblLook w:val="04A0" w:firstRow="1" w:lastRow="0" w:firstColumn="1" w:lastColumn="0" w:noHBand="0" w:noVBand="1"/>
      </w:tblPr>
      <w:tblGrid>
        <w:gridCol w:w="2268"/>
        <w:gridCol w:w="8505"/>
      </w:tblGrid>
      <w:tr w:rsidR="007D4238" w14:paraId="52BD43CF" w14:textId="77777777" w:rsidTr="007D4238">
        <w:trPr>
          <w:trHeight w:val="70"/>
          <w:jc w:val="center"/>
        </w:trPr>
        <w:tc>
          <w:tcPr>
            <w:tcW w:w="2268" w:type="dxa"/>
          </w:tcPr>
          <w:p w14:paraId="52BD43CB" w14:textId="77777777" w:rsidR="007D4238" w:rsidRDefault="007D4238">
            <w:pPr>
              <w:spacing w:after="0" w:line="240" w:lineRule="auto"/>
              <w:jc w:val="center"/>
              <w:rPr>
                <w:rFonts w:asciiTheme="majorHAnsi" w:hAnsiTheme="majorHAnsi" w:cstheme="majorHAnsi"/>
                <w:b/>
                <w:sz w:val="24"/>
              </w:rPr>
            </w:pPr>
          </w:p>
        </w:tc>
        <w:tc>
          <w:tcPr>
            <w:tcW w:w="8505" w:type="dxa"/>
            <w:shd w:val="clear" w:color="auto" w:fill="FFE599" w:themeFill="accent4" w:themeFillTint="66"/>
            <w:vAlign w:val="center"/>
          </w:tcPr>
          <w:p w14:paraId="52BD43CE" w14:textId="72C415B4" w:rsidR="007D4238" w:rsidRPr="007D4238" w:rsidRDefault="007D4238" w:rsidP="007D4238">
            <w:pPr>
              <w:spacing w:after="0" w:line="240" w:lineRule="auto"/>
              <w:ind w:left="113" w:right="113"/>
              <w:jc w:val="center"/>
              <w:rPr>
                <w:rFonts w:asciiTheme="majorHAnsi" w:eastAsia="Calibri" w:hAnsiTheme="majorHAnsi" w:cstheme="majorHAnsi"/>
                <w:b/>
                <w:sz w:val="24"/>
              </w:rPr>
            </w:pPr>
            <w:r>
              <w:rPr>
                <w:rFonts w:asciiTheme="majorHAnsi" w:eastAsia="Calibri" w:hAnsiTheme="majorHAnsi" w:cstheme="majorHAnsi"/>
                <w:b/>
                <w:sz w:val="24"/>
              </w:rPr>
              <w:t>S’éveiller à la diversité linguistique</w:t>
            </w:r>
          </w:p>
        </w:tc>
      </w:tr>
      <w:tr w:rsidR="007D4238" w14:paraId="52BD43D6" w14:textId="77777777" w:rsidTr="007D4238">
        <w:trPr>
          <w:cantSplit/>
          <w:trHeight w:val="1134"/>
          <w:jc w:val="center"/>
        </w:trPr>
        <w:tc>
          <w:tcPr>
            <w:tcW w:w="2268" w:type="dxa"/>
            <w:tcBorders>
              <w:bottom w:val="single" w:sz="4" w:space="0" w:color="auto"/>
            </w:tcBorders>
            <w:shd w:val="clear" w:color="auto" w:fill="FFE599" w:themeFill="accent4" w:themeFillTint="66"/>
            <w:vAlign w:val="center"/>
          </w:tcPr>
          <w:p w14:paraId="52BD43D0" w14:textId="77777777" w:rsidR="007D4238" w:rsidRDefault="007D4238" w:rsidP="007D4238">
            <w:pPr>
              <w:spacing w:after="0" w:line="240" w:lineRule="auto"/>
              <w:jc w:val="center"/>
              <w:rPr>
                <w:rFonts w:asciiTheme="majorHAnsi" w:hAnsiTheme="majorHAnsi" w:cstheme="majorHAnsi"/>
                <w:b/>
                <w:sz w:val="24"/>
              </w:rPr>
            </w:pPr>
            <w:r>
              <w:rPr>
                <w:rFonts w:asciiTheme="majorHAnsi" w:eastAsia="Calibri" w:hAnsiTheme="majorHAnsi" w:cstheme="majorHAnsi"/>
                <w:b/>
                <w:sz w:val="24"/>
              </w:rPr>
              <w:t>S’éveiller à la diversité linguistique</w:t>
            </w:r>
          </w:p>
        </w:tc>
        <w:tc>
          <w:tcPr>
            <w:tcW w:w="8505" w:type="dxa"/>
            <w:tcBorders>
              <w:bottom w:val="single" w:sz="4" w:space="0" w:color="auto"/>
            </w:tcBorders>
          </w:tcPr>
          <w:p w14:paraId="52BD43D5" w14:textId="0FA0B40F" w:rsidR="007D4238" w:rsidRDefault="007D4238" w:rsidP="00CE4D78">
            <w:pPr>
              <w:pStyle w:val="Default"/>
              <w:rPr>
                <w:rFonts w:asciiTheme="majorHAnsi" w:hAnsiTheme="majorHAnsi" w:cstheme="majorHAnsi"/>
                <w:b/>
                <w:bCs/>
                <w:sz w:val="22"/>
                <w:szCs w:val="22"/>
              </w:rPr>
            </w:pPr>
          </w:p>
        </w:tc>
      </w:tr>
    </w:tbl>
    <w:p w14:paraId="6E587F6D" w14:textId="77777777" w:rsidR="00132BF0" w:rsidRDefault="00132BF0">
      <w:r>
        <w:br w:type="page"/>
      </w:r>
    </w:p>
    <w:tbl>
      <w:tblPr>
        <w:tblStyle w:val="Grilledutableau"/>
        <w:tblW w:w="10773" w:type="dxa"/>
        <w:jc w:val="center"/>
        <w:tblLayout w:type="fixed"/>
        <w:tblLook w:val="04A0" w:firstRow="1" w:lastRow="0" w:firstColumn="1" w:lastColumn="0" w:noHBand="0" w:noVBand="1"/>
      </w:tblPr>
      <w:tblGrid>
        <w:gridCol w:w="2268"/>
        <w:gridCol w:w="8505"/>
      </w:tblGrid>
      <w:tr w:rsidR="007D4238" w14:paraId="720670CE" w14:textId="77777777" w:rsidTr="007D4238">
        <w:trPr>
          <w:cantSplit/>
          <w:trHeight w:val="346"/>
          <w:jc w:val="center"/>
        </w:trPr>
        <w:tc>
          <w:tcPr>
            <w:tcW w:w="10773" w:type="dxa"/>
            <w:gridSpan w:val="2"/>
            <w:tcBorders>
              <w:top w:val="single" w:sz="4" w:space="0" w:color="auto"/>
              <w:left w:val="nil"/>
              <w:bottom w:val="single" w:sz="4" w:space="0" w:color="auto"/>
              <w:right w:val="nil"/>
            </w:tcBorders>
            <w:shd w:val="clear" w:color="auto" w:fill="FFFFFF" w:themeFill="background1"/>
            <w:vAlign w:val="center"/>
          </w:tcPr>
          <w:p w14:paraId="6024776D" w14:textId="205B6C5A" w:rsidR="007D4238" w:rsidRDefault="007D4238" w:rsidP="007D4238">
            <w:pPr>
              <w:pStyle w:val="Default"/>
              <w:ind w:left="459"/>
              <w:rPr>
                <w:rFonts w:asciiTheme="majorHAnsi" w:hAnsiTheme="majorHAnsi" w:cstheme="majorHAnsi"/>
                <w:sz w:val="22"/>
                <w:szCs w:val="22"/>
              </w:rPr>
            </w:pPr>
          </w:p>
        </w:tc>
      </w:tr>
      <w:tr w:rsidR="007D4238" w14:paraId="5C81482E" w14:textId="77777777" w:rsidTr="008D12C1">
        <w:trPr>
          <w:cantSplit/>
          <w:trHeight w:val="510"/>
          <w:jc w:val="center"/>
        </w:trPr>
        <w:tc>
          <w:tcPr>
            <w:tcW w:w="10773" w:type="dxa"/>
            <w:gridSpan w:val="2"/>
            <w:tcBorders>
              <w:top w:val="single" w:sz="4" w:space="0" w:color="auto"/>
            </w:tcBorders>
            <w:shd w:val="clear" w:color="auto" w:fill="FFD966" w:themeFill="accent4" w:themeFillTint="99"/>
            <w:vAlign w:val="center"/>
          </w:tcPr>
          <w:p w14:paraId="580BEC9E" w14:textId="2112287F" w:rsidR="007D4238" w:rsidRDefault="007D4238" w:rsidP="007D4238">
            <w:pPr>
              <w:pStyle w:val="Default"/>
              <w:jc w:val="center"/>
              <w:rPr>
                <w:rFonts w:asciiTheme="majorHAnsi" w:hAnsiTheme="majorHAnsi" w:cstheme="majorHAnsi"/>
                <w:sz w:val="22"/>
                <w:szCs w:val="22"/>
              </w:rPr>
            </w:pPr>
            <w:r>
              <w:rPr>
                <w:rFonts w:asciiTheme="majorHAnsi" w:hAnsiTheme="majorHAnsi" w:cstheme="majorHAnsi"/>
                <w:b/>
              </w:rPr>
              <w:t>Écouter et comprendre différentes formes d’écrits</w:t>
            </w:r>
          </w:p>
        </w:tc>
      </w:tr>
      <w:tr w:rsidR="008D12C1" w14:paraId="52BD43E0" w14:textId="77777777" w:rsidTr="008D12C1">
        <w:trPr>
          <w:cantSplit/>
          <w:trHeight w:val="555"/>
          <w:jc w:val="center"/>
        </w:trPr>
        <w:tc>
          <w:tcPr>
            <w:tcW w:w="2268" w:type="dxa"/>
            <w:shd w:val="clear" w:color="auto" w:fill="FFD966" w:themeFill="accent4" w:themeFillTint="99"/>
            <w:vAlign w:val="center"/>
          </w:tcPr>
          <w:p w14:paraId="52BD43D8" w14:textId="77777777" w:rsidR="008D12C1" w:rsidRDefault="008D12C1" w:rsidP="008D12C1">
            <w:pPr>
              <w:spacing w:after="0" w:line="240" w:lineRule="auto"/>
              <w:jc w:val="center"/>
              <w:rPr>
                <w:rFonts w:asciiTheme="majorHAnsi" w:hAnsiTheme="majorHAnsi" w:cstheme="majorHAnsi"/>
                <w:b/>
                <w:sz w:val="24"/>
              </w:rPr>
            </w:pPr>
            <w:r>
              <w:rPr>
                <w:rFonts w:asciiTheme="majorHAnsi" w:eastAsia="Calibri" w:hAnsiTheme="majorHAnsi" w:cstheme="majorHAnsi"/>
                <w:b/>
                <w:sz w:val="24"/>
              </w:rPr>
              <w:t>Découvrir les supports de l’écrit</w:t>
            </w:r>
          </w:p>
        </w:tc>
        <w:tc>
          <w:tcPr>
            <w:tcW w:w="8505" w:type="dxa"/>
          </w:tcPr>
          <w:p w14:paraId="61A53BEF" w14:textId="77777777" w:rsidR="00CE4D78" w:rsidRDefault="00CE4D78" w:rsidP="00CE4D78">
            <w:pPr>
              <w:pStyle w:val="Default"/>
              <w:numPr>
                <w:ilvl w:val="0"/>
                <w:numId w:val="6"/>
              </w:numPr>
              <w:rPr>
                <w:rFonts w:asciiTheme="majorHAnsi" w:hAnsiTheme="majorHAnsi" w:cstheme="majorHAnsi"/>
                <w:sz w:val="22"/>
                <w:szCs w:val="22"/>
              </w:rPr>
            </w:pPr>
            <w:r>
              <w:rPr>
                <w:rFonts w:asciiTheme="majorHAnsi" w:hAnsiTheme="majorHAnsi" w:cstheme="majorHAnsi"/>
                <w:sz w:val="22"/>
                <w:szCs w:val="22"/>
              </w:rPr>
              <w:t>Différencier les types d’écrits et associer un écrit à un projet d’écriture ou de communication.</w:t>
            </w:r>
          </w:p>
          <w:p w14:paraId="52BD43DF" w14:textId="1AF91F5C" w:rsidR="008D12C1" w:rsidRDefault="00CE4D78" w:rsidP="00CE4D78">
            <w:pPr>
              <w:pStyle w:val="Default"/>
              <w:numPr>
                <w:ilvl w:val="0"/>
                <w:numId w:val="6"/>
              </w:numPr>
              <w:rPr>
                <w:rFonts w:asciiTheme="majorHAnsi" w:hAnsiTheme="majorHAnsi" w:cstheme="majorHAnsi"/>
                <w:sz w:val="22"/>
                <w:szCs w:val="22"/>
              </w:rPr>
            </w:pPr>
            <w:r>
              <w:rPr>
                <w:rFonts w:asciiTheme="majorHAnsi" w:hAnsiTheme="majorHAnsi" w:cstheme="majorHAnsi"/>
                <w:sz w:val="22"/>
                <w:szCs w:val="22"/>
              </w:rPr>
              <w:t>Repérer et dégager la structure et l’organisation (mise en page, typographie) de formes d’écrits fréquemment utilisés en classe (structure de la lettre, de la recette, du conte, d’un écrit documentaire, d’une notice de fabrication).</w:t>
            </w:r>
          </w:p>
        </w:tc>
      </w:tr>
      <w:tr w:rsidR="008D12C1" w14:paraId="52BD43EB" w14:textId="77777777" w:rsidTr="00003F6D">
        <w:trPr>
          <w:cantSplit/>
          <w:trHeight w:val="564"/>
          <w:jc w:val="center"/>
        </w:trPr>
        <w:tc>
          <w:tcPr>
            <w:tcW w:w="2268" w:type="dxa"/>
            <w:shd w:val="clear" w:color="auto" w:fill="FFD966" w:themeFill="accent4" w:themeFillTint="99"/>
            <w:vAlign w:val="center"/>
          </w:tcPr>
          <w:p w14:paraId="52BD43E2" w14:textId="77777777" w:rsidR="008D12C1" w:rsidRDefault="008D12C1" w:rsidP="008D12C1">
            <w:pPr>
              <w:spacing w:after="0" w:line="240" w:lineRule="auto"/>
              <w:jc w:val="center"/>
              <w:rPr>
                <w:rFonts w:asciiTheme="majorHAnsi" w:hAnsiTheme="majorHAnsi" w:cstheme="majorHAnsi"/>
                <w:b/>
                <w:sz w:val="24"/>
              </w:rPr>
            </w:pPr>
            <w:r>
              <w:rPr>
                <w:rFonts w:asciiTheme="majorHAnsi" w:eastAsia="Calibri" w:hAnsiTheme="majorHAnsi" w:cstheme="majorHAnsi"/>
                <w:b/>
                <w:sz w:val="24"/>
              </w:rPr>
              <w:t>Comprendre des textes lus par le professeur</w:t>
            </w:r>
          </w:p>
        </w:tc>
        <w:tc>
          <w:tcPr>
            <w:tcW w:w="8505" w:type="dxa"/>
          </w:tcPr>
          <w:p w14:paraId="08775B52" w14:textId="77777777" w:rsidR="00CE4D78" w:rsidRDefault="00CE4D78" w:rsidP="00CE4D78">
            <w:pPr>
              <w:pStyle w:val="Default"/>
              <w:numPr>
                <w:ilvl w:val="0"/>
                <w:numId w:val="12"/>
              </w:numPr>
              <w:rPr>
                <w:rFonts w:asciiTheme="majorHAnsi" w:hAnsiTheme="majorHAnsi" w:cstheme="majorHAnsi"/>
                <w:sz w:val="22"/>
                <w:szCs w:val="22"/>
              </w:rPr>
            </w:pPr>
            <w:r>
              <w:rPr>
                <w:rFonts w:asciiTheme="majorHAnsi" w:hAnsiTheme="majorHAnsi" w:cstheme="majorHAnsi"/>
                <w:sz w:val="22"/>
                <w:szCs w:val="22"/>
              </w:rPr>
              <w:t xml:space="preserve">Construire les caractéristiques des personnages archétypaux (loup, princesse, ogre, sorcière, renard, fée, etc.). </w:t>
            </w:r>
          </w:p>
          <w:p w14:paraId="65F6FEED" w14:textId="77777777" w:rsidR="00CE4D78" w:rsidRDefault="00CE4D78" w:rsidP="00CE4D78">
            <w:pPr>
              <w:pStyle w:val="Default"/>
              <w:numPr>
                <w:ilvl w:val="0"/>
                <w:numId w:val="12"/>
              </w:numPr>
              <w:rPr>
                <w:rFonts w:asciiTheme="majorHAnsi" w:hAnsiTheme="majorHAnsi" w:cstheme="majorHAnsi"/>
                <w:sz w:val="22"/>
                <w:szCs w:val="22"/>
              </w:rPr>
            </w:pPr>
            <w:r>
              <w:rPr>
                <w:rFonts w:asciiTheme="majorHAnsi" w:hAnsiTheme="majorHAnsi" w:cstheme="majorHAnsi"/>
                <w:sz w:val="22"/>
                <w:szCs w:val="22"/>
              </w:rPr>
              <w:t xml:space="preserve">Comprendre des histoires où l’enchainement des actions est lié au destin de personnages centraux ou secondaires qui évoluent et interagissent, dans des lieux diversifiés. </w:t>
            </w:r>
          </w:p>
          <w:p w14:paraId="4F9EB565" w14:textId="77777777" w:rsidR="00CE4D78" w:rsidRDefault="00CE4D78" w:rsidP="00CE4D78">
            <w:pPr>
              <w:pStyle w:val="Default"/>
              <w:numPr>
                <w:ilvl w:val="0"/>
                <w:numId w:val="12"/>
              </w:numPr>
              <w:rPr>
                <w:rFonts w:asciiTheme="majorHAnsi" w:hAnsiTheme="majorHAnsi" w:cstheme="majorHAnsi"/>
                <w:sz w:val="22"/>
                <w:szCs w:val="22"/>
              </w:rPr>
            </w:pPr>
            <w:r>
              <w:rPr>
                <w:rFonts w:asciiTheme="majorHAnsi" w:hAnsiTheme="majorHAnsi" w:cstheme="majorHAnsi"/>
                <w:sz w:val="22"/>
                <w:szCs w:val="22"/>
              </w:rPr>
              <w:t>Comprendre les émotions, les intentions et les sentiments qui animent les personnages.</w:t>
            </w:r>
          </w:p>
          <w:p w14:paraId="52BD43EA" w14:textId="16A1C1BB" w:rsidR="008D12C1" w:rsidRDefault="00CE4D78" w:rsidP="00CE4D78">
            <w:pPr>
              <w:pStyle w:val="Default"/>
              <w:numPr>
                <w:ilvl w:val="0"/>
                <w:numId w:val="12"/>
              </w:numPr>
              <w:rPr>
                <w:rFonts w:asciiTheme="majorHAnsi" w:hAnsiTheme="majorHAnsi" w:cstheme="majorHAnsi"/>
                <w:sz w:val="22"/>
                <w:szCs w:val="22"/>
              </w:rPr>
            </w:pPr>
            <w:r>
              <w:rPr>
                <w:rFonts w:asciiTheme="majorHAnsi" w:hAnsiTheme="majorHAnsi" w:cstheme="majorHAnsi"/>
                <w:sz w:val="22"/>
                <w:szCs w:val="22"/>
              </w:rPr>
              <w:t>Établir un lien entre la lecture effectuée et sa propre expérience.</w:t>
            </w:r>
          </w:p>
        </w:tc>
      </w:tr>
    </w:tbl>
    <w:p w14:paraId="52BD43ED" w14:textId="77777777" w:rsidR="00C171D5" w:rsidRDefault="00C171D5">
      <w:pPr>
        <w:rPr>
          <w:rFonts w:asciiTheme="majorHAnsi" w:hAnsiTheme="majorHAnsi" w:cstheme="majorHAnsi"/>
        </w:rPr>
      </w:pPr>
    </w:p>
    <w:p w14:paraId="52BD43F3" w14:textId="541D646B" w:rsidR="00C171D5" w:rsidRPr="00132BF0" w:rsidRDefault="00000000" w:rsidP="00132BF0">
      <w:pPr>
        <w:shd w:val="clear" w:color="auto" w:fill="70AD47" w:themeFill="accent6"/>
        <w:jc w:val="center"/>
        <w:rPr>
          <w:rFonts w:asciiTheme="majorHAnsi" w:hAnsiTheme="majorHAnsi" w:cstheme="majorHAnsi"/>
          <w:b/>
          <w:color w:val="FFFFFF" w:themeColor="background1"/>
          <w:sz w:val="32"/>
        </w:rPr>
      </w:pPr>
      <w:r>
        <w:rPr>
          <w:rFonts w:asciiTheme="majorHAnsi" w:hAnsiTheme="majorHAnsi" w:cstheme="majorHAnsi"/>
          <w:b/>
          <w:color w:val="FFFFFF" w:themeColor="background1"/>
          <w:sz w:val="32"/>
        </w:rPr>
        <w:t>PASSER DE L’ORAL E L’ECRIT : se préparer à apprendre à écrire</w:t>
      </w:r>
    </w:p>
    <w:tbl>
      <w:tblPr>
        <w:tblStyle w:val="Grilledutableau"/>
        <w:tblW w:w="10673" w:type="dxa"/>
        <w:jc w:val="center"/>
        <w:tblLayout w:type="fixed"/>
        <w:tblLook w:val="04A0" w:firstRow="1" w:lastRow="0" w:firstColumn="1" w:lastColumn="0" w:noHBand="0" w:noVBand="1"/>
      </w:tblPr>
      <w:tblGrid>
        <w:gridCol w:w="2263"/>
        <w:gridCol w:w="8410"/>
      </w:tblGrid>
      <w:tr w:rsidR="008D12C1" w14:paraId="52BD4405" w14:textId="77777777" w:rsidTr="008D12C1">
        <w:trPr>
          <w:cantSplit/>
          <w:trHeight w:val="1134"/>
          <w:jc w:val="center"/>
        </w:trPr>
        <w:tc>
          <w:tcPr>
            <w:tcW w:w="2263" w:type="dxa"/>
            <w:shd w:val="clear" w:color="auto" w:fill="E2EFD9" w:themeFill="accent6" w:themeFillTint="33"/>
            <w:vAlign w:val="center"/>
          </w:tcPr>
          <w:p w14:paraId="52BD43F9" w14:textId="77777777" w:rsidR="008D12C1" w:rsidRDefault="008D12C1" w:rsidP="008D12C1">
            <w:pPr>
              <w:spacing w:after="0" w:line="240" w:lineRule="auto"/>
              <w:jc w:val="center"/>
              <w:rPr>
                <w:rFonts w:asciiTheme="majorHAnsi" w:hAnsiTheme="majorHAnsi" w:cstheme="majorHAnsi"/>
                <w:b/>
                <w:sz w:val="24"/>
              </w:rPr>
            </w:pPr>
            <w:r>
              <w:rPr>
                <w:rFonts w:asciiTheme="majorHAnsi" w:eastAsia="Calibri" w:hAnsiTheme="majorHAnsi" w:cstheme="majorHAnsi"/>
                <w:b/>
                <w:sz w:val="24"/>
              </w:rPr>
              <w:t>Apprendre le geste d’écriture</w:t>
            </w:r>
          </w:p>
        </w:tc>
        <w:tc>
          <w:tcPr>
            <w:tcW w:w="8410" w:type="dxa"/>
          </w:tcPr>
          <w:p w14:paraId="71301127" w14:textId="77777777" w:rsidR="00CE4D78" w:rsidRDefault="00CE4D78" w:rsidP="00CE4D78">
            <w:pPr>
              <w:pStyle w:val="Default"/>
              <w:numPr>
                <w:ilvl w:val="0"/>
                <w:numId w:val="9"/>
              </w:numPr>
              <w:rPr>
                <w:rFonts w:asciiTheme="majorHAnsi" w:hAnsiTheme="majorHAnsi" w:cstheme="majorHAnsi"/>
                <w:sz w:val="22"/>
                <w:szCs w:val="22"/>
              </w:rPr>
            </w:pPr>
            <w:r>
              <w:rPr>
                <w:rFonts w:asciiTheme="majorHAnsi" w:hAnsiTheme="majorHAnsi" w:cstheme="majorHAnsi"/>
                <w:sz w:val="22"/>
                <w:szCs w:val="22"/>
              </w:rPr>
              <w:t>Tenir correctement son stylo par la pince des doigts et utiliser de façon coordonnée les quatre articulations (épaule, coude, poignet, doigts).</w:t>
            </w:r>
          </w:p>
          <w:p w14:paraId="5C0EF256" w14:textId="77777777" w:rsidR="00CE4D78" w:rsidRDefault="00CE4D78" w:rsidP="00CE4D78">
            <w:pPr>
              <w:pStyle w:val="Default"/>
              <w:numPr>
                <w:ilvl w:val="0"/>
                <w:numId w:val="9"/>
              </w:numPr>
              <w:rPr>
                <w:rFonts w:asciiTheme="majorHAnsi" w:hAnsiTheme="majorHAnsi" w:cstheme="majorHAnsi"/>
                <w:sz w:val="22"/>
                <w:szCs w:val="22"/>
              </w:rPr>
            </w:pPr>
            <w:r>
              <w:rPr>
                <w:rFonts w:asciiTheme="majorHAnsi" w:hAnsiTheme="majorHAnsi" w:cstheme="majorHAnsi"/>
                <w:sz w:val="22"/>
                <w:szCs w:val="22"/>
              </w:rPr>
              <w:t>Travailler la ligature entre deux lettres.</w:t>
            </w:r>
          </w:p>
          <w:p w14:paraId="52BD4404" w14:textId="4473C01B" w:rsidR="008D12C1" w:rsidRDefault="00CE4D78" w:rsidP="00CE4D78">
            <w:pPr>
              <w:pStyle w:val="Default"/>
              <w:numPr>
                <w:ilvl w:val="0"/>
                <w:numId w:val="9"/>
              </w:numPr>
              <w:rPr>
                <w:rFonts w:asciiTheme="majorHAnsi" w:hAnsiTheme="majorHAnsi" w:cstheme="majorHAnsi"/>
                <w:sz w:val="22"/>
                <w:szCs w:val="22"/>
              </w:rPr>
            </w:pPr>
            <w:r>
              <w:rPr>
                <w:rFonts w:asciiTheme="majorHAnsi" w:hAnsiTheme="majorHAnsi" w:cstheme="majorHAnsi"/>
                <w:sz w:val="22"/>
                <w:szCs w:val="22"/>
              </w:rPr>
              <w:t>Tracer des lettres en écriture cursive, les enchainer.</w:t>
            </w:r>
          </w:p>
        </w:tc>
      </w:tr>
      <w:tr w:rsidR="008D12C1" w14:paraId="561CB2FC" w14:textId="77777777" w:rsidTr="008D12C1">
        <w:trPr>
          <w:cantSplit/>
          <w:trHeight w:val="614"/>
          <w:jc w:val="center"/>
        </w:trPr>
        <w:tc>
          <w:tcPr>
            <w:tcW w:w="10673" w:type="dxa"/>
            <w:gridSpan w:val="2"/>
            <w:shd w:val="clear" w:color="auto" w:fill="C5E0B3" w:themeFill="accent6" w:themeFillTint="66"/>
            <w:vAlign w:val="center"/>
          </w:tcPr>
          <w:p w14:paraId="61640B91" w14:textId="0D914289" w:rsidR="008D12C1" w:rsidRDefault="008D12C1" w:rsidP="008D12C1">
            <w:pPr>
              <w:pStyle w:val="Default"/>
              <w:jc w:val="center"/>
              <w:rPr>
                <w:rFonts w:asciiTheme="majorHAnsi" w:hAnsiTheme="majorHAnsi" w:cstheme="majorHAnsi"/>
                <w:sz w:val="22"/>
                <w:szCs w:val="22"/>
              </w:rPr>
            </w:pPr>
            <w:r>
              <w:rPr>
                <w:rFonts w:asciiTheme="majorHAnsi" w:hAnsiTheme="majorHAnsi" w:cstheme="majorHAnsi"/>
                <w:b/>
              </w:rPr>
              <w:t>Produire de premiers écrits</w:t>
            </w:r>
          </w:p>
        </w:tc>
      </w:tr>
      <w:tr w:rsidR="008D12C1" w14:paraId="52BD4412" w14:textId="77777777" w:rsidTr="008D12C1">
        <w:trPr>
          <w:cantSplit/>
          <w:trHeight w:val="835"/>
          <w:jc w:val="center"/>
        </w:trPr>
        <w:tc>
          <w:tcPr>
            <w:tcW w:w="2263" w:type="dxa"/>
            <w:shd w:val="clear" w:color="auto" w:fill="C5E0B3" w:themeFill="accent6" w:themeFillTint="66"/>
            <w:vAlign w:val="center"/>
          </w:tcPr>
          <w:p w14:paraId="52BD4407" w14:textId="77777777" w:rsidR="008D12C1" w:rsidRDefault="008D12C1" w:rsidP="008D12C1">
            <w:pPr>
              <w:spacing w:after="0" w:line="240" w:lineRule="auto"/>
              <w:jc w:val="center"/>
              <w:rPr>
                <w:rFonts w:asciiTheme="majorHAnsi" w:hAnsiTheme="majorHAnsi" w:cstheme="majorHAnsi"/>
                <w:b/>
                <w:sz w:val="24"/>
              </w:rPr>
            </w:pPr>
            <w:r>
              <w:rPr>
                <w:rFonts w:asciiTheme="majorHAnsi" w:eastAsia="Calibri" w:hAnsiTheme="majorHAnsi" w:cstheme="majorHAnsi"/>
                <w:b/>
                <w:sz w:val="24"/>
              </w:rPr>
              <w:t>Passer de l’oral à l’écrit</w:t>
            </w:r>
          </w:p>
        </w:tc>
        <w:tc>
          <w:tcPr>
            <w:tcW w:w="8410" w:type="dxa"/>
          </w:tcPr>
          <w:p w14:paraId="2D7DEF11" w14:textId="77777777" w:rsidR="00CE4D78" w:rsidRDefault="00CE4D78" w:rsidP="00CE4D78">
            <w:pPr>
              <w:pStyle w:val="Default"/>
              <w:numPr>
                <w:ilvl w:val="0"/>
                <w:numId w:val="9"/>
              </w:numPr>
              <w:rPr>
                <w:rFonts w:asciiTheme="majorHAnsi" w:hAnsiTheme="majorHAnsi" w:cstheme="majorHAnsi"/>
                <w:sz w:val="22"/>
                <w:szCs w:val="22"/>
              </w:rPr>
            </w:pPr>
            <w:r>
              <w:rPr>
                <w:rFonts w:asciiTheme="majorHAnsi" w:hAnsiTheme="majorHAnsi" w:cstheme="majorHAnsi"/>
                <w:sz w:val="22"/>
                <w:szCs w:val="22"/>
              </w:rPr>
              <w:t>Segmenter l’oral en mots, les mots en syllabes, quelques syllabes en phonèmes.</w:t>
            </w:r>
          </w:p>
          <w:p w14:paraId="53492023" w14:textId="77777777" w:rsidR="00CE4D78" w:rsidRDefault="00CE4D78" w:rsidP="00CE4D78">
            <w:pPr>
              <w:pStyle w:val="Default"/>
              <w:numPr>
                <w:ilvl w:val="0"/>
                <w:numId w:val="9"/>
              </w:numPr>
              <w:rPr>
                <w:rFonts w:asciiTheme="majorHAnsi" w:hAnsiTheme="majorHAnsi" w:cstheme="majorHAnsi"/>
                <w:sz w:val="22"/>
                <w:szCs w:val="22"/>
              </w:rPr>
            </w:pPr>
            <w:r>
              <w:rPr>
                <w:rFonts w:asciiTheme="majorHAnsi" w:hAnsiTheme="majorHAnsi" w:cstheme="majorHAnsi"/>
                <w:sz w:val="22"/>
                <w:szCs w:val="22"/>
              </w:rPr>
              <w:t>Comprendre que l’écrit encode l’oral et que les sons de la langue sont codés par des lettres.</w:t>
            </w:r>
          </w:p>
          <w:p w14:paraId="52BD4411" w14:textId="3762CB10" w:rsidR="008D12C1" w:rsidRDefault="00CE4D78" w:rsidP="00CE4D78">
            <w:pPr>
              <w:pStyle w:val="Default"/>
              <w:numPr>
                <w:ilvl w:val="0"/>
                <w:numId w:val="9"/>
              </w:numPr>
              <w:rPr>
                <w:rFonts w:asciiTheme="majorHAnsi" w:hAnsiTheme="majorHAnsi" w:cstheme="majorHAnsi"/>
                <w:sz w:val="22"/>
                <w:szCs w:val="22"/>
              </w:rPr>
            </w:pPr>
            <w:r>
              <w:rPr>
                <w:rFonts w:asciiTheme="majorHAnsi" w:hAnsiTheme="majorHAnsi" w:cstheme="majorHAnsi"/>
                <w:sz w:val="22"/>
                <w:szCs w:val="22"/>
              </w:rPr>
              <w:t>Suivre la trace écrite des yeux lors d’une relecture par l’adulte d’un message produit lors d’une dictée à l’adulte.</w:t>
            </w:r>
          </w:p>
        </w:tc>
      </w:tr>
      <w:tr w:rsidR="008D12C1" w14:paraId="52BD441E" w14:textId="77777777" w:rsidTr="008D12C1">
        <w:trPr>
          <w:cantSplit/>
          <w:trHeight w:val="1258"/>
          <w:jc w:val="center"/>
        </w:trPr>
        <w:tc>
          <w:tcPr>
            <w:tcW w:w="2263" w:type="dxa"/>
            <w:shd w:val="clear" w:color="auto" w:fill="C5E0B3" w:themeFill="accent6" w:themeFillTint="66"/>
            <w:vAlign w:val="center"/>
          </w:tcPr>
          <w:p w14:paraId="52BD4414" w14:textId="77777777" w:rsidR="008D12C1" w:rsidRDefault="008D12C1" w:rsidP="008D12C1">
            <w:pPr>
              <w:spacing w:after="0" w:line="240" w:lineRule="auto"/>
              <w:jc w:val="center"/>
              <w:rPr>
                <w:rFonts w:asciiTheme="majorHAnsi" w:hAnsiTheme="majorHAnsi" w:cstheme="majorHAnsi"/>
                <w:b/>
                <w:sz w:val="24"/>
              </w:rPr>
            </w:pPr>
            <w:r>
              <w:rPr>
                <w:rFonts w:asciiTheme="majorHAnsi" w:eastAsia="Calibri" w:hAnsiTheme="majorHAnsi" w:cstheme="majorHAnsi"/>
                <w:b/>
                <w:sz w:val="24"/>
              </w:rPr>
              <w:t>Produire des écrits</w:t>
            </w:r>
          </w:p>
        </w:tc>
        <w:tc>
          <w:tcPr>
            <w:tcW w:w="8410" w:type="dxa"/>
          </w:tcPr>
          <w:p w14:paraId="5DD55201" w14:textId="77777777" w:rsidR="00132BF0" w:rsidRDefault="00132BF0" w:rsidP="00132BF0">
            <w:pPr>
              <w:pStyle w:val="Default"/>
              <w:numPr>
                <w:ilvl w:val="0"/>
                <w:numId w:val="9"/>
              </w:numPr>
              <w:rPr>
                <w:rFonts w:asciiTheme="majorHAnsi" w:hAnsiTheme="majorHAnsi" w:cstheme="majorHAnsi"/>
                <w:sz w:val="22"/>
                <w:szCs w:val="22"/>
              </w:rPr>
            </w:pPr>
            <w:r>
              <w:rPr>
                <w:rFonts w:asciiTheme="majorHAnsi" w:hAnsiTheme="majorHAnsi" w:cstheme="majorHAnsi"/>
                <w:sz w:val="22"/>
                <w:szCs w:val="22"/>
              </w:rPr>
              <w:t>Mémoriser la graphie d’un mot transparent, en s’appuyant sur la connaissance des lettres et la conscience phonologique et le retranscrire sur un support.</w:t>
            </w:r>
          </w:p>
          <w:p w14:paraId="5BB7CCC0" w14:textId="77777777" w:rsidR="00132BF0" w:rsidRDefault="00132BF0" w:rsidP="00132BF0">
            <w:pPr>
              <w:pStyle w:val="Default"/>
              <w:numPr>
                <w:ilvl w:val="0"/>
                <w:numId w:val="9"/>
              </w:numPr>
              <w:rPr>
                <w:rFonts w:asciiTheme="majorHAnsi" w:hAnsiTheme="majorHAnsi" w:cstheme="majorHAnsi"/>
                <w:sz w:val="22"/>
                <w:szCs w:val="22"/>
              </w:rPr>
            </w:pPr>
            <w:r>
              <w:rPr>
                <w:rFonts w:asciiTheme="majorHAnsi" w:hAnsiTheme="majorHAnsi" w:cstheme="majorHAnsi"/>
                <w:sz w:val="22"/>
                <w:szCs w:val="22"/>
              </w:rPr>
              <w:t>Réinvestir ses premières connaissances relatives au principe alphabétique pour produire un écrit.</w:t>
            </w:r>
          </w:p>
          <w:p w14:paraId="3536BA2B" w14:textId="77777777" w:rsidR="00132BF0" w:rsidRDefault="00132BF0" w:rsidP="00132BF0">
            <w:pPr>
              <w:pStyle w:val="Default"/>
              <w:numPr>
                <w:ilvl w:val="0"/>
                <w:numId w:val="9"/>
              </w:numPr>
              <w:rPr>
                <w:rFonts w:asciiTheme="majorHAnsi" w:hAnsiTheme="majorHAnsi" w:cstheme="majorHAnsi"/>
                <w:sz w:val="22"/>
                <w:szCs w:val="22"/>
              </w:rPr>
            </w:pPr>
            <w:r>
              <w:rPr>
                <w:rFonts w:asciiTheme="majorHAnsi" w:hAnsiTheme="majorHAnsi" w:cstheme="majorHAnsi"/>
                <w:sz w:val="22"/>
                <w:szCs w:val="22"/>
              </w:rPr>
              <w:t>Se repérer dans l’alphabet pour retrouver l’écriture d’une lettre nécessaire pour produire un écrit.</w:t>
            </w:r>
          </w:p>
          <w:p w14:paraId="0F90C3FD" w14:textId="77777777" w:rsidR="00132BF0" w:rsidRDefault="00132BF0" w:rsidP="00132BF0">
            <w:pPr>
              <w:pStyle w:val="Default"/>
              <w:numPr>
                <w:ilvl w:val="0"/>
                <w:numId w:val="9"/>
              </w:numPr>
              <w:rPr>
                <w:rFonts w:asciiTheme="majorHAnsi" w:hAnsiTheme="majorHAnsi" w:cstheme="majorHAnsi"/>
                <w:sz w:val="22"/>
                <w:szCs w:val="22"/>
              </w:rPr>
            </w:pPr>
            <w:r>
              <w:rPr>
                <w:rFonts w:asciiTheme="majorHAnsi" w:hAnsiTheme="majorHAnsi" w:cstheme="majorHAnsi"/>
                <w:sz w:val="22"/>
                <w:szCs w:val="22"/>
              </w:rPr>
              <w:t>Mémoriser l’écriture de mots transparents ou de syllabes connues pour les réutiliser dans une production d’écrit.</w:t>
            </w:r>
          </w:p>
          <w:p w14:paraId="3FBB7583" w14:textId="77777777" w:rsidR="00132BF0" w:rsidRDefault="00132BF0" w:rsidP="00132BF0">
            <w:pPr>
              <w:pStyle w:val="Default"/>
              <w:numPr>
                <w:ilvl w:val="0"/>
                <w:numId w:val="9"/>
              </w:numPr>
              <w:rPr>
                <w:rFonts w:asciiTheme="majorHAnsi" w:hAnsiTheme="majorHAnsi" w:cstheme="majorHAnsi"/>
                <w:sz w:val="22"/>
                <w:szCs w:val="22"/>
              </w:rPr>
            </w:pPr>
            <w:r>
              <w:rPr>
                <w:rFonts w:asciiTheme="majorHAnsi" w:hAnsiTheme="majorHAnsi" w:cstheme="majorHAnsi"/>
                <w:sz w:val="22"/>
                <w:szCs w:val="22"/>
              </w:rPr>
              <w:t>Comprendre qu’il existe une norme pour écrire : ponctuation, majuscules, mise en page, etc.</w:t>
            </w:r>
          </w:p>
          <w:p w14:paraId="52BD441D" w14:textId="1597E9B3" w:rsidR="008D12C1" w:rsidRDefault="00132BF0" w:rsidP="00132BF0">
            <w:pPr>
              <w:pStyle w:val="Default"/>
              <w:numPr>
                <w:ilvl w:val="0"/>
                <w:numId w:val="9"/>
              </w:numPr>
              <w:rPr>
                <w:rFonts w:asciiTheme="majorHAnsi" w:hAnsiTheme="majorHAnsi" w:cstheme="majorHAnsi"/>
                <w:sz w:val="22"/>
                <w:szCs w:val="22"/>
              </w:rPr>
            </w:pPr>
            <w:r>
              <w:rPr>
                <w:rFonts w:asciiTheme="majorHAnsi" w:hAnsiTheme="majorHAnsi" w:cstheme="majorHAnsi"/>
                <w:sz w:val="22"/>
                <w:szCs w:val="22"/>
              </w:rPr>
              <w:t>Persévérer pour mener la production d’écrit à son terme : préparation, énonciation et révision.</w:t>
            </w:r>
          </w:p>
        </w:tc>
      </w:tr>
    </w:tbl>
    <w:p w14:paraId="52BD441F" w14:textId="77777777" w:rsidR="00C171D5" w:rsidRDefault="00C171D5">
      <w:pPr>
        <w:jc w:val="right"/>
        <w:rPr>
          <w:rFonts w:asciiTheme="majorHAnsi" w:hAnsiTheme="majorHAnsi" w:cstheme="majorHAnsi"/>
        </w:rPr>
      </w:pPr>
    </w:p>
    <w:p w14:paraId="52BD4420" w14:textId="77777777" w:rsidR="00C171D5" w:rsidRDefault="00C171D5">
      <w:pPr>
        <w:jc w:val="right"/>
        <w:rPr>
          <w:rFonts w:asciiTheme="majorHAnsi" w:hAnsiTheme="majorHAnsi" w:cstheme="majorHAnsi"/>
        </w:rPr>
      </w:pPr>
    </w:p>
    <w:p w14:paraId="52BD4421" w14:textId="77777777" w:rsidR="00C171D5" w:rsidRDefault="00C171D5">
      <w:pPr>
        <w:jc w:val="right"/>
        <w:rPr>
          <w:rFonts w:asciiTheme="majorHAnsi" w:hAnsiTheme="majorHAnsi" w:cstheme="majorHAnsi"/>
        </w:rPr>
      </w:pPr>
    </w:p>
    <w:p w14:paraId="52BD4422" w14:textId="77777777" w:rsidR="00C171D5" w:rsidRDefault="00C171D5">
      <w:pPr>
        <w:jc w:val="center"/>
        <w:rPr>
          <w:rFonts w:asciiTheme="majorHAnsi" w:hAnsiTheme="majorHAnsi" w:cstheme="majorHAnsi"/>
        </w:rPr>
      </w:pPr>
    </w:p>
    <w:sectPr w:rsidR="00C171D5">
      <w:headerReference w:type="default" r:id="rId8"/>
      <w:footerReference w:type="default" r:id="rId9"/>
      <w:headerReference w:type="first" r:id="rId10"/>
      <w:footerReference w:type="first" r:id="rId11"/>
      <w:pgSz w:w="11906" w:h="16838"/>
      <w:pgMar w:top="720" w:right="720" w:bottom="720" w:left="720" w:header="510" w:footer="45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83C8" w14:textId="77777777" w:rsidR="00BF1F2E" w:rsidRDefault="00BF1F2E">
      <w:pPr>
        <w:spacing w:after="0" w:line="240" w:lineRule="auto"/>
      </w:pPr>
      <w:r>
        <w:separator/>
      </w:r>
    </w:p>
  </w:endnote>
  <w:endnote w:type="continuationSeparator" w:id="0">
    <w:p w14:paraId="3EDB857A" w14:textId="77777777" w:rsidR="00BF1F2E" w:rsidRDefault="00BF1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378336"/>
      <w:docPartObj>
        <w:docPartGallery w:val="Page Numbers (Bottom of Page)"/>
        <w:docPartUnique/>
      </w:docPartObj>
    </w:sdtPr>
    <w:sdtContent>
      <w:p w14:paraId="52BD4427" w14:textId="77777777" w:rsidR="00C171D5" w:rsidRDefault="00000000">
        <w:pPr>
          <w:pStyle w:val="Pieddepage"/>
          <w:jc w:val="right"/>
        </w:pPr>
        <w:r>
          <w:rPr>
            <w:rFonts w:asciiTheme="majorHAnsi" w:hAnsiTheme="majorHAnsi" w:cstheme="majorHAnsi"/>
            <w:noProof/>
          </w:rPr>
          <w:drawing>
            <wp:anchor distT="0" distB="0" distL="114300" distR="114300" simplePos="0" relativeHeight="251657216" behindDoc="1" locked="0" layoutInCell="0" allowOverlap="1" wp14:anchorId="52BD442B" wp14:editId="52BD442C">
              <wp:simplePos x="0" y="0"/>
              <wp:positionH relativeFrom="margin">
                <wp:posOffset>-200025</wp:posOffset>
              </wp:positionH>
              <wp:positionV relativeFrom="margin">
                <wp:posOffset>9591040</wp:posOffset>
              </wp:positionV>
              <wp:extent cx="252095" cy="255905"/>
              <wp:effectExtent l="0" t="0" r="0" b="0"/>
              <wp:wrapSquare wrapText="bothSides"/>
              <wp:docPr id="1" name="Image 1" descr="C:\Users\circo\Downloads\icone-608x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circo\Downloads\icone-608x617.png"/>
                      <pic:cNvPicPr>
                        <a:picLocks noChangeAspect="1" noChangeArrowheads="1"/>
                      </pic:cNvPicPr>
                    </pic:nvPicPr>
                    <pic:blipFill>
                      <a:blip r:embed="rId1"/>
                      <a:stretch>
                        <a:fillRect/>
                      </a:stretch>
                    </pic:blipFill>
                    <pic:spPr bwMode="auto">
                      <a:xfrm>
                        <a:off x="0" y="0"/>
                        <a:ext cx="252095" cy="255905"/>
                      </a:xfrm>
                      <a:prstGeom prst="rect">
                        <a:avLst/>
                      </a:prstGeom>
                    </pic:spPr>
                  </pic:pic>
                </a:graphicData>
              </a:graphic>
            </wp:anchor>
          </w:drawing>
        </w:r>
        <w:r>
          <w:rPr>
            <w:rFonts w:asciiTheme="majorHAnsi" w:hAnsiTheme="majorHAnsi" w:cstheme="majorHAnsi"/>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rPr>
          <w:t>6</w:t>
        </w:r>
        <w:r>
          <w:rPr>
            <w:rFonts w:ascii="Calibri Light" w:hAnsi="Calibri Light" w:cs="Calibri Light"/>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825553"/>
      <w:docPartObj>
        <w:docPartGallery w:val="Page Numbers (Bottom of Page)"/>
        <w:docPartUnique/>
      </w:docPartObj>
    </w:sdtPr>
    <w:sdtContent>
      <w:p w14:paraId="52BD442A" w14:textId="77777777" w:rsidR="00C171D5" w:rsidRDefault="00000000">
        <w:pPr>
          <w:pStyle w:val="Pieddepage"/>
          <w:jc w:val="right"/>
        </w:pPr>
        <w:r>
          <w:rPr>
            <w:rFonts w:asciiTheme="majorHAnsi" w:hAnsiTheme="majorHAnsi" w:cstheme="majorHAnsi"/>
            <w:noProof/>
          </w:rPr>
          <w:drawing>
            <wp:anchor distT="0" distB="0" distL="114300" distR="114300" simplePos="0" relativeHeight="251658240" behindDoc="1" locked="0" layoutInCell="0" allowOverlap="1" wp14:anchorId="52BD442D" wp14:editId="52BD442E">
              <wp:simplePos x="0" y="0"/>
              <wp:positionH relativeFrom="margin">
                <wp:posOffset>-200025</wp:posOffset>
              </wp:positionH>
              <wp:positionV relativeFrom="margin">
                <wp:posOffset>9591040</wp:posOffset>
              </wp:positionV>
              <wp:extent cx="252095" cy="255905"/>
              <wp:effectExtent l="0" t="0" r="0" b="0"/>
              <wp:wrapSquare wrapText="bothSides"/>
              <wp:docPr id="2" name="Image 1" descr="C:\Users\circo\Downloads\icone-608x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C:\Users\circo\Downloads\icone-608x617.png"/>
                      <pic:cNvPicPr>
                        <a:picLocks noChangeAspect="1" noChangeArrowheads="1"/>
                      </pic:cNvPicPr>
                    </pic:nvPicPr>
                    <pic:blipFill>
                      <a:blip r:embed="rId1"/>
                      <a:stretch>
                        <a:fillRect/>
                      </a:stretch>
                    </pic:blipFill>
                    <pic:spPr bwMode="auto">
                      <a:xfrm>
                        <a:off x="0" y="0"/>
                        <a:ext cx="252095" cy="255905"/>
                      </a:xfrm>
                      <a:prstGeom prst="rect">
                        <a:avLst/>
                      </a:prstGeom>
                    </pic:spPr>
                  </pic:pic>
                </a:graphicData>
              </a:graphic>
            </wp:anchor>
          </w:drawing>
        </w:r>
        <w:r>
          <w:rPr>
            <w:rFonts w:asciiTheme="majorHAnsi" w:hAnsiTheme="majorHAnsi" w:cstheme="majorHAnsi"/>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rPr>
          <w:t>6</w:t>
        </w:r>
        <w:r>
          <w:rPr>
            <w:rFonts w:ascii="Calibri Light" w:hAnsi="Calibri Light" w:cs="Calibri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E10F1" w14:textId="77777777" w:rsidR="00BF1F2E" w:rsidRDefault="00BF1F2E">
      <w:pPr>
        <w:spacing w:after="0" w:line="240" w:lineRule="auto"/>
      </w:pPr>
      <w:r>
        <w:separator/>
      </w:r>
    </w:p>
  </w:footnote>
  <w:footnote w:type="continuationSeparator" w:id="0">
    <w:p w14:paraId="44050126" w14:textId="77777777" w:rsidR="00BF1F2E" w:rsidRDefault="00BF1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4424" w14:textId="18E4E615" w:rsidR="00C171D5" w:rsidRDefault="00132BF0" w:rsidP="00132BF0">
    <w:pPr>
      <w:pStyle w:val="En-tte"/>
      <w:jc w:val="center"/>
      <w:rPr>
        <w:rFonts w:asciiTheme="majorHAnsi" w:hAnsiTheme="majorHAnsi" w:cstheme="majorHAnsi"/>
        <w:i/>
      </w:rPr>
    </w:pPr>
    <w:r>
      <w:rPr>
        <w:rFonts w:asciiTheme="majorHAnsi" w:hAnsiTheme="majorHAnsi" w:cstheme="majorHAnsi"/>
        <w:i/>
      </w:rPr>
      <w:t xml:space="preserve">GRANDE SECTION - </w:t>
    </w:r>
    <w:r w:rsidR="00000000">
      <w:rPr>
        <w:rFonts w:asciiTheme="majorHAnsi" w:hAnsiTheme="majorHAnsi" w:cstheme="majorHAnsi"/>
        <w:i/>
      </w:rPr>
      <w:t>Programmes scolaires 2024 – Cycle 1 – Langage oral et écrit</w:t>
    </w:r>
  </w:p>
  <w:p w14:paraId="52BD4425" w14:textId="77777777" w:rsidR="00C171D5" w:rsidRDefault="00C171D5">
    <w:pPr>
      <w:pStyle w:val="En-tte"/>
      <w:jc w:val="right"/>
      <w:rPr>
        <w:rFonts w:asciiTheme="majorHAnsi" w:hAnsiTheme="majorHAnsi" w:cstheme="majorHAnsi"/>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4428" w14:textId="77777777" w:rsidR="00C171D5" w:rsidRDefault="00000000">
    <w:pPr>
      <w:pStyle w:val="En-tte"/>
      <w:jc w:val="right"/>
      <w:rPr>
        <w:rFonts w:asciiTheme="majorHAnsi" w:hAnsiTheme="majorHAnsi" w:cstheme="majorHAnsi"/>
        <w:i/>
      </w:rPr>
    </w:pPr>
    <w:r>
      <w:rPr>
        <w:rFonts w:asciiTheme="majorHAnsi" w:hAnsiTheme="majorHAnsi" w:cstheme="majorHAnsi"/>
        <w:i/>
      </w:rPr>
      <w:t>Programmes scolaires 2024 – Cycle 1 – Langage oral et écrit</w:t>
    </w:r>
  </w:p>
  <w:p w14:paraId="52BD4429" w14:textId="77777777" w:rsidR="00C171D5" w:rsidRDefault="00C171D5">
    <w:pPr>
      <w:pStyle w:val="En-tte"/>
      <w:jc w:val="right"/>
      <w:rPr>
        <w:rFonts w:asciiTheme="majorHAnsi" w:hAnsiTheme="majorHAnsi" w:cstheme="majorHAnsi"/>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42D"/>
    <w:multiLevelType w:val="multilevel"/>
    <w:tmpl w:val="5EB23886"/>
    <w:lvl w:ilvl="0">
      <w:start w:val="1"/>
      <w:numFmt w:val="bullet"/>
      <w:lvlText w:val=""/>
      <w:lvlJc w:val="left"/>
      <w:pPr>
        <w:tabs>
          <w:tab w:val="num" w:pos="0"/>
        </w:tabs>
        <w:ind w:left="360" w:hanging="360"/>
      </w:pPr>
      <w:rPr>
        <w:rFonts w:ascii="Symbol" w:hAnsi="Symbol" w:cs="Symbol"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853D0A"/>
    <w:multiLevelType w:val="multilevel"/>
    <w:tmpl w:val="D61ED698"/>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2" w15:restartNumberingAfterBreak="0">
    <w:nsid w:val="34B70353"/>
    <w:multiLevelType w:val="multilevel"/>
    <w:tmpl w:val="764007BA"/>
    <w:lvl w:ilvl="0">
      <w:start w:val="1"/>
      <w:numFmt w:val="bullet"/>
      <w:lvlText w:val=""/>
      <w:lvlJc w:val="left"/>
      <w:pPr>
        <w:tabs>
          <w:tab w:val="num" w:pos="0"/>
        </w:tabs>
        <w:ind w:left="360" w:hanging="360"/>
      </w:pPr>
      <w:rPr>
        <w:rFonts w:ascii="Symbol" w:hAnsi="Symbol" w:cs="Symbol"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74D4FD8"/>
    <w:multiLevelType w:val="multilevel"/>
    <w:tmpl w:val="8B56093E"/>
    <w:lvl w:ilvl="0">
      <w:start w:val="1"/>
      <w:numFmt w:val="bullet"/>
      <w:lvlText w:val=""/>
      <w:lvlJc w:val="left"/>
      <w:pPr>
        <w:tabs>
          <w:tab w:val="num" w:pos="0"/>
        </w:tabs>
        <w:ind w:left="360" w:hanging="360"/>
      </w:pPr>
      <w:rPr>
        <w:rFonts w:ascii="Symbol" w:hAnsi="Symbol" w:cs="Symbol" w:hint="default"/>
        <w:sz w:val="20"/>
        <w:szCs w:val="20"/>
      </w:rPr>
    </w:lvl>
    <w:lvl w:ilvl="1">
      <w:numFmt w:val="bullet"/>
      <w:lvlText w:val="-"/>
      <w:lvlJc w:val="left"/>
      <w:pPr>
        <w:tabs>
          <w:tab w:val="num" w:pos="0"/>
        </w:tabs>
        <w:ind w:left="1080" w:hanging="360"/>
      </w:pPr>
      <w:rPr>
        <w:rFonts w:ascii="Marianne" w:eastAsiaTheme="minorHAnsi" w:hAnsi="Marianne" w:cs="Marianne"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405A79FD"/>
    <w:multiLevelType w:val="multilevel"/>
    <w:tmpl w:val="4742FB2E"/>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5" w15:restartNumberingAfterBreak="0">
    <w:nsid w:val="41CD06B5"/>
    <w:multiLevelType w:val="multilevel"/>
    <w:tmpl w:val="1444C2A8"/>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38F148D"/>
    <w:multiLevelType w:val="multilevel"/>
    <w:tmpl w:val="32B6FFEC"/>
    <w:lvl w:ilvl="0">
      <w:start w:val="1"/>
      <w:numFmt w:val="bullet"/>
      <w:lvlText w:val=""/>
      <w:lvlJc w:val="left"/>
      <w:pPr>
        <w:tabs>
          <w:tab w:val="num" w:pos="0"/>
        </w:tabs>
        <w:ind w:left="360" w:hanging="360"/>
      </w:pPr>
      <w:rPr>
        <w:rFonts w:ascii="Symbol" w:hAnsi="Symbol" w:cs="Symbol"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44A13A2"/>
    <w:multiLevelType w:val="multilevel"/>
    <w:tmpl w:val="BBEE258E"/>
    <w:lvl w:ilvl="0">
      <w:start w:val="1"/>
      <w:numFmt w:val="bullet"/>
      <w:lvlText w:val=""/>
      <w:lvlJc w:val="left"/>
      <w:pPr>
        <w:tabs>
          <w:tab w:val="num" w:pos="0"/>
        </w:tabs>
        <w:ind w:left="360" w:hanging="360"/>
      </w:pPr>
      <w:rPr>
        <w:rFonts w:ascii="Symbol" w:hAnsi="Symbol" w:cs="Symbol" w:hint="default"/>
        <w:sz w:val="20"/>
        <w:szCs w:val="20"/>
      </w:rPr>
    </w:lvl>
    <w:lvl w:ilvl="1">
      <w:numFmt w:val="bullet"/>
      <w:lvlText w:val="-"/>
      <w:lvlJc w:val="left"/>
      <w:pPr>
        <w:tabs>
          <w:tab w:val="num" w:pos="0"/>
        </w:tabs>
        <w:ind w:left="1440" w:hanging="360"/>
      </w:pPr>
      <w:rPr>
        <w:rFonts w:ascii="Calibri Light" w:eastAsiaTheme="minorHAnsi" w:hAnsi="Calibri Light" w:cs="Calibri Light"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C742024"/>
    <w:multiLevelType w:val="multilevel"/>
    <w:tmpl w:val="588A2838"/>
    <w:lvl w:ilvl="0">
      <w:start w:val="1"/>
      <w:numFmt w:val="bullet"/>
      <w:lvlText w:val=""/>
      <w:lvlJc w:val="left"/>
      <w:pPr>
        <w:tabs>
          <w:tab w:val="num" w:pos="0"/>
        </w:tabs>
        <w:ind w:left="360" w:hanging="360"/>
      </w:pPr>
      <w:rPr>
        <w:rFonts w:ascii="Symbol" w:hAnsi="Symbol" w:cs="Symbol" w:hint="default"/>
        <w:sz w:val="20"/>
        <w:szCs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5D764006"/>
    <w:multiLevelType w:val="hybridMultilevel"/>
    <w:tmpl w:val="D0804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C271B7"/>
    <w:multiLevelType w:val="multilevel"/>
    <w:tmpl w:val="9B5ECF00"/>
    <w:lvl w:ilvl="0">
      <w:start w:val="1"/>
      <w:numFmt w:val="bullet"/>
      <w:lvlText w:val=""/>
      <w:lvlJc w:val="left"/>
      <w:pPr>
        <w:tabs>
          <w:tab w:val="num" w:pos="0"/>
        </w:tabs>
        <w:ind w:left="360" w:hanging="360"/>
      </w:pPr>
      <w:rPr>
        <w:rFonts w:ascii="Symbol" w:hAnsi="Symbol" w:cs="Symbol" w:hint="default"/>
        <w:sz w:val="20"/>
        <w:szCs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60B3085E"/>
    <w:multiLevelType w:val="hybridMultilevel"/>
    <w:tmpl w:val="5DC48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F8A53DC"/>
    <w:multiLevelType w:val="multilevel"/>
    <w:tmpl w:val="B38EE074"/>
    <w:lvl w:ilvl="0">
      <w:start w:val="1"/>
      <w:numFmt w:val="bullet"/>
      <w:lvlText w:val=""/>
      <w:lvlJc w:val="left"/>
      <w:pPr>
        <w:tabs>
          <w:tab w:val="num" w:pos="0"/>
        </w:tabs>
        <w:ind w:left="360" w:hanging="360"/>
      </w:pPr>
      <w:rPr>
        <w:rFonts w:ascii="Symbol" w:hAnsi="Symbol" w:cs="Symbol" w:hint="default"/>
        <w:sz w:val="20"/>
        <w:szCs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7C3968C1"/>
    <w:multiLevelType w:val="multilevel"/>
    <w:tmpl w:val="DFE62B66"/>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4" w15:restartNumberingAfterBreak="0">
    <w:nsid w:val="7C6D256E"/>
    <w:multiLevelType w:val="multilevel"/>
    <w:tmpl w:val="70C2658E"/>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num w:numId="1" w16cid:durableId="35470616">
    <w:abstractNumId w:val="5"/>
  </w:num>
  <w:num w:numId="2" w16cid:durableId="2054228347">
    <w:abstractNumId w:val="1"/>
  </w:num>
  <w:num w:numId="3" w16cid:durableId="17897497">
    <w:abstractNumId w:val="4"/>
  </w:num>
  <w:num w:numId="4" w16cid:durableId="366176957">
    <w:abstractNumId w:val="13"/>
  </w:num>
  <w:num w:numId="5" w16cid:durableId="1651670396">
    <w:abstractNumId w:val="14"/>
  </w:num>
  <w:num w:numId="6" w16cid:durableId="729501115">
    <w:abstractNumId w:val="3"/>
  </w:num>
  <w:num w:numId="7" w16cid:durableId="2002655472">
    <w:abstractNumId w:val="7"/>
  </w:num>
  <w:num w:numId="8" w16cid:durableId="1431775876">
    <w:abstractNumId w:val="10"/>
  </w:num>
  <w:num w:numId="9" w16cid:durableId="1906186952">
    <w:abstractNumId w:val="12"/>
  </w:num>
  <w:num w:numId="10" w16cid:durableId="843596526">
    <w:abstractNumId w:val="8"/>
  </w:num>
  <w:num w:numId="11" w16cid:durableId="131212533">
    <w:abstractNumId w:val="6"/>
  </w:num>
  <w:num w:numId="12" w16cid:durableId="1957055551">
    <w:abstractNumId w:val="2"/>
  </w:num>
  <w:num w:numId="13" w16cid:durableId="463087386">
    <w:abstractNumId w:val="0"/>
  </w:num>
  <w:num w:numId="14" w16cid:durableId="1722901933">
    <w:abstractNumId w:val="9"/>
  </w:num>
  <w:num w:numId="15" w16cid:durableId="20837209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1D5"/>
    <w:rsid w:val="000B7E13"/>
    <w:rsid w:val="00132BF0"/>
    <w:rsid w:val="002448E8"/>
    <w:rsid w:val="002A6EB4"/>
    <w:rsid w:val="00495EAC"/>
    <w:rsid w:val="004E7462"/>
    <w:rsid w:val="0051689D"/>
    <w:rsid w:val="00674473"/>
    <w:rsid w:val="007D4238"/>
    <w:rsid w:val="008A5F46"/>
    <w:rsid w:val="008C3309"/>
    <w:rsid w:val="008D12C1"/>
    <w:rsid w:val="009157F9"/>
    <w:rsid w:val="009C7FE4"/>
    <w:rsid w:val="00BF1F2E"/>
    <w:rsid w:val="00C171D5"/>
    <w:rsid w:val="00CE4D78"/>
    <w:rsid w:val="00E76034"/>
    <w:rsid w:val="00F1409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4359"/>
  <w15:docId w15:val="{7FC1FEA0-799A-4EC1-9694-88E52F71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B75"/>
    <w:pPr>
      <w:spacing w:after="160" w:line="259" w:lineRule="auto"/>
    </w:pPr>
    <w:rPr>
      <w:rFonts w:ascii="Marianne" w:hAnsi="Marianne"/>
    </w:rPr>
  </w:style>
  <w:style w:type="paragraph" w:styleId="Titre1">
    <w:name w:val="heading 1"/>
    <w:basedOn w:val="Paragraphedeliste"/>
    <w:next w:val="Normal"/>
    <w:link w:val="Titre1Car"/>
    <w:uiPriority w:val="9"/>
    <w:qFormat/>
    <w:rsid w:val="004B1B75"/>
    <w:pPr>
      <w:numPr>
        <w:numId w:val="1"/>
      </w:numPr>
      <w:shd w:val="clear" w:color="auto" w:fill="9CC2E5" w:themeFill="accent1" w:themeFillTint="99"/>
      <w:spacing w:before="240" w:after="0"/>
      <w:ind w:hanging="360"/>
      <w:contextualSpacing w:val="0"/>
      <w:outlineLvl w:val="0"/>
    </w:pPr>
    <w:rPr>
      <w:rFonts w:eastAsia="Times New Roman" w:cs="Times New Roman"/>
      <w:b/>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4B1B75"/>
    <w:rPr>
      <w:rFonts w:ascii="Marianne" w:eastAsia="Times New Roman" w:hAnsi="Marianne" w:cs="Times New Roman"/>
      <w:b/>
      <w:sz w:val="24"/>
      <w:szCs w:val="24"/>
      <w:shd w:val="clear" w:color="auto" w:fill="9CC2E5"/>
      <w:lang w:eastAsia="fr-FR"/>
    </w:rPr>
  </w:style>
  <w:style w:type="character" w:customStyle="1" w:styleId="oypena">
    <w:name w:val="oypena"/>
    <w:basedOn w:val="Policepardfaut"/>
    <w:qFormat/>
    <w:rsid w:val="008123C1"/>
  </w:style>
  <w:style w:type="character" w:customStyle="1" w:styleId="En-tteCar">
    <w:name w:val="En-tête Car"/>
    <w:basedOn w:val="Policepardfaut"/>
    <w:link w:val="En-tte"/>
    <w:uiPriority w:val="99"/>
    <w:qFormat/>
    <w:rsid w:val="008123C1"/>
    <w:rPr>
      <w:rFonts w:ascii="Marianne" w:hAnsi="Marianne"/>
    </w:rPr>
  </w:style>
  <w:style w:type="character" w:customStyle="1" w:styleId="PieddepageCar">
    <w:name w:val="Pied de page Car"/>
    <w:basedOn w:val="Policepardfaut"/>
    <w:link w:val="Pieddepage"/>
    <w:uiPriority w:val="99"/>
    <w:qFormat/>
    <w:rsid w:val="008123C1"/>
    <w:rPr>
      <w:rFonts w:ascii="Marianne" w:hAnsi="Marianne"/>
    </w:rPr>
  </w:style>
  <w:style w:type="character" w:styleId="Marquedecommentaire">
    <w:name w:val="annotation reference"/>
    <w:basedOn w:val="Policepardfaut"/>
    <w:uiPriority w:val="99"/>
    <w:semiHidden/>
    <w:unhideWhenUsed/>
    <w:qFormat/>
    <w:rsid w:val="005D2DD1"/>
    <w:rPr>
      <w:sz w:val="16"/>
      <w:szCs w:val="16"/>
    </w:rPr>
  </w:style>
  <w:style w:type="character" w:customStyle="1" w:styleId="CommentaireCar">
    <w:name w:val="Commentaire Car"/>
    <w:basedOn w:val="Policepardfaut"/>
    <w:link w:val="Commentaire"/>
    <w:uiPriority w:val="99"/>
    <w:semiHidden/>
    <w:qFormat/>
    <w:rsid w:val="005D2DD1"/>
    <w:rPr>
      <w:rFonts w:ascii="Marianne" w:hAnsi="Marianne"/>
      <w:sz w:val="20"/>
      <w:szCs w:val="20"/>
    </w:rPr>
  </w:style>
  <w:style w:type="character" w:customStyle="1" w:styleId="ObjetducommentaireCar">
    <w:name w:val="Objet du commentaire Car"/>
    <w:basedOn w:val="CommentaireCar"/>
    <w:link w:val="Objetducommentaire"/>
    <w:uiPriority w:val="99"/>
    <w:semiHidden/>
    <w:qFormat/>
    <w:rsid w:val="005D2DD1"/>
    <w:rPr>
      <w:rFonts w:ascii="Marianne" w:hAnsi="Marianne"/>
      <w:b/>
      <w:bCs/>
      <w:sz w:val="20"/>
      <w:szCs w:val="20"/>
    </w:rPr>
  </w:style>
  <w:style w:type="character" w:customStyle="1" w:styleId="TextedebullesCar">
    <w:name w:val="Texte de bulles Car"/>
    <w:basedOn w:val="Policepardfaut"/>
    <w:link w:val="Textedebulles"/>
    <w:uiPriority w:val="99"/>
    <w:semiHidden/>
    <w:qFormat/>
    <w:rsid w:val="00D560EC"/>
    <w:rPr>
      <w:rFonts w:ascii="Segoe UI" w:hAnsi="Segoe UI" w:cs="Segoe UI"/>
      <w:sz w:val="18"/>
      <w:szCs w:val="18"/>
    </w:rPr>
  </w:style>
  <w:style w:type="paragraph" w:styleId="Titre">
    <w:name w:val="Title"/>
    <w:basedOn w:val="Normal"/>
    <w:next w:val="Corpsdetexte"/>
    <w:qFormat/>
    <w:pPr>
      <w:keepNext/>
      <w:spacing w:before="240" w:after="120"/>
    </w:pPr>
    <w:rPr>
      <w:rFonts w:ascii="Carlito" w:eastAsia="Noto Sans SC Regular" w:hAnsi="Carlito" w:cs="Noto Sans"/>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styleId="Paragraphedeliste">
    <w:name w:val="List Paragraph"/>
    <w:basedOn w:val="Normal"/>
    <w:uiPriority w:val="34"/>
    <w:qFormat/>
    <w:rsid w:val="004B1B75"/>
    <w:pPr>
      <w:ind w:left="720"/>
      <w:contextualSpacing/>
    </w:pPr>
  </w:style>
  <w:style w:type="paragraph" w:customStyle="1" w:styleId="cvgsua">
    <w:name w:val="cvgsua"/>
    <w:basedOn w:val="Normal"/>
    <w:qFormat/>
    <w:rsid w:val="008123C1"/>
    <w:pPr>
      <w:spacing w:beforeAutospacing="1"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qFormat/>
    <w:rsid w:val="008123C1"/>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HeaderandFooter">
    <w:name w:val="Header and Footer"/>
    <w:basedOn w:val="Normal"/>
    <w:qFormat/>
  </w:style>
  <w:style w:type="paragraph" w:styleId="En-tte">
    <w:name w:val="header"/>
    <w:basedOn w:val="Normal"/>
    <w:link w:val="En-tteCar"/>
    <w:uiPriority w:val="99"/>
    <w:unhideWhenUsed/>
    <w:rsid w:val="008123C1"/>
    <w:pPr>
      <w:tabs>
        <w:tab w:val="center" w:pos="4536"/>
        <w:tab w:val="right" w:pos="9072"/>
      </w:tabs>
      <w:spacing w:after="0" w:line="240" w:lineRule="auto"/>
    </w:pPr>
  </w:style>
  <w:style w:type="paragraph" w:styleId="Pieddepage">
    <w:name w:val="footer"/>
    <w:basedOn w:val="Normal"/>
    <w:link w:val="PieddepageCar"/>
    <w:uiPriority w:val="99"/>
    <w:unhideWhenUsed/>
    <w:rsid w:val="008123C1"/>
    <w:pPr>
      <w:tabs>
        <w:tab w:val="center" w:pos="4536"/>
        <w:tab w:val="right" w:pos="9072"/>
      </w:tabs>
      <w:spacing w:after="0" w:line="240" w:lineRule="auto"/>
    </w:pPr>
  </w:style>
  <w:style w:type="paragraph" w:customStyle="1" w:styleId="Default">
    <w:name w:val="Default"/>
    <w:qFormat/>
    <w:rsid w:val="00263639"/>
    <w:rPr>
      <w:rFonts w:ascii="Marianne" w:eastAsia="Calibri" w:hAnsi="Marianne" w:cs="Marianne"/>
      <w:color w:val="000000"/>
      <w:sz w:val="24"/>
      <w:szCs w:val="24"/>
    </w:rPr>
  </w:style>
  <w:style w:type="paragraph" w:styleId="Rvision">
    <w:name w:val="Revision"/>
    <w:uiPriority w:val="99"/>
    <w:semiHidden/>
    <w:qFormat/>
    <w:rsid w:val="00706A1F"/>
    <w:rPr>
      <w:rFonts w:ascii="Marianne" w:hAnsi="Marianne"/>
    </w:rPr>
  </w:style>
  <w:style w:type="paragraph" w:styleId="Commentaire">
    <w:name w:val="annotation text"/>
    <w:basedOn w:val="Normal"/>
    <w:link w:val="CommentaireCar"/>
    <w:uiPriority w:val="99"/>
    <w:semiHidden/>
    <w:unhideWhenUsed/>
    <w:rsid w:val="005D2DD1"/>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5D2DD1"/>
    <w:rPr>
      <w:b/>
      <w:bCs/>
    </w:rPr>
  </w:style>
  <w:style w:type="paragraph" w:styleId="Textedebulles">
    <w:name w:val="Balloon Text"/>
    <w:basedOn w:val="Normal"/>
    <w:link w:val="TextedebullesCar"/>
    <w:uiPriority w:val="99"/>
    <w:semiHidden/>
    <w:unhideWhenUsed/>
    <w:qFormat/>
    <w:rsid w:val="00D560EC"/>
    <w:pPr>
      <w:spacing w:after="0" w:line="240" w:lineRule="auto"/>
    </w:pPr>
    <w:rPr>
      <w:rFonts w:ascii="Segoe UI" w:hAnsi="Segoe UI" w:cs="Segoe UI"/>
      <w:sz w:val="18"/>
      <w:szCs w:val="18"/>
    </w:rPr>
  </w:style>
  <w:style w:type="numbering" w:customStyle="1" w:styleId="Pasdeliste">
    <w:name w:val="Pas de liste"/>
    <w:uiPriority w:val="99"/>
    <w:semiHidden/>
    <w:unhideWhenUsed/>
    <w:qFormat/>
  </w:style>
  <w:style w:type="table" w:styleId="Grilledutableau">
    <w:name w:val="Table Grid"/>
    <w:basedOn w:val="TableauNormal"/>
    <w:uiPriority w:val="39"/>
    <w:rsid w:val="00812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36539-7782-49EF-A1B5-1F02688B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648</Words>
  <Characters>3564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circo</dc:creator>
  <dc:description/>
  <cp:lastModifiedBy>Juliette GOGUE</cp:lastModifiedBy>
  <cp:revision>3</cp:revision>
  <dcterms:created xsi:type="dcterms:W3CDTF">2026-06-10T20:45:00Z</dcterms:created>
  <dcterms:modified xsi:type="dcterms:W3CDTF">2026-06-10T20:54:00Z</dcterms:modified>
  <dc:language>fr-FR</dc:language>
</cp:coreProperties>
</file>